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3FAB" w14:textId="13E11AEE" w:rsidR="00A21EED" w:rsidRPr="00A8050B" w:rsidRDefault="00A21EED" w:rsidP="00A21EED">
      <w:pPr>
        <w:spacing w:after="0" w:line="240" w:lineRule="auto"/>
        <w:rPr>
          <w:rFonts w:ascii="Calibri" w:hAnsi="Calibri" w:cs="Calibri"/>
          <w:b/>
          <w:color w:val="ED7D31" w:themeColor="accent2"/>
          <w:sz w:val="16"/>
          <w:szCs w:val="16"/>
        </w:rPr>
      </w:pPr>
      <w:r w:rsidRPr="00A8050B">
        <w:rPr>
          <w:rFonts w:ascii="Calibri" w:hAnsi="Calibri" w:cs="Calibri"/>
          <w:b/>
          <w:color w:val="ED7D31" w:themeColor="accent2"/>
          <w:sz w:val="16"/>
          <w:szCs w:val="16"/>
        </w:rPr>
        <w:t>PROGRAMUL EDUCAȚIE ȘI OCUPARE 2021-2027</w:t>
      </w:r>
    </w:p>
    <w:p w14:paraId="3097819A" w14:textId="77777777" w:rsidR="00A21EED" w:rsidRPr="00A8050B" w:rsidRDefault="00A21EED" w:rsidP="00A21EED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A8050B">
        <w:rPr>
          <w:rFonts w:ascii="Calibri" w:hAnsi="Calibri" w:cs="Calibri"/>
          <w:sz w:val="16"/>
          <w:szCs w:val="16"/>
        </w:rPr>
        <w:t>Prioritate: 4. Antreprenoriat și economie socială</w:t>
      </w:r>
    </w:p>
    <w:p w14:paraId="3F53BBCD" w14:textId="0C0AB403" w:rsidR="00A21EED" w:rsidRPr="00A8050B" w:rsidRDefault="00A21EED" w:rsidP="00A21E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8050B">
        <w:rPr>
          <w:rFonts w:ascii="Calibri" w:hAnsi="Calibri" w:cs="Calibri"/>
          <w:sz w:val="16"/>
          <w:szCs w:val="16"/>
        </w:rPr>
        <w:t>Obiectiv specific: ESO4.1. Îmbunătățirea accesului la piața muncii și măsuri de activare pentru toate persoanele aflate în căutarea unui loc de muncă, în special pentru tineri, îndeosebi prin implementarea Garanț</w:t>
      </w:r>
      <w:r w:rsidR="003B633B" w:rsidRPr="00A8050B">
        <w:rPr>
          <w:rFonts w:ascii="Calibri" w:hAnsi="Calibri" w:cs="Calibri"/>
          <w:sz w:val="16"/>
          <w:szCs w:val="16"/>
        </w:rPr>
        <w:t>i</w:t>
      </w:r>
      <w:r w:rsidRPr="00A8050B">
        <w:rPr>
          <w:rFonts w:ascii="Calibri" w:hAnsi="Calibri" w:cs="Calibri"/>
          <w:sz w:val="16"/>
          <w:szCs w:val="16"/>
        </w:rPr>
        <w:t>ei pentru tineret, pentru șomerii de lungă durată și grupurile defavorizate de pe piața muncii și pentru persoanele inactive, precum și prin promovarea desfășurării de activități independente și a economiei sociale (FSE+). Acțiunea 4.a.2 Sprijin pentru dezvoltarea antreprenoriatului</w:t>
      </w:r>
    </w:p>
    <w:p w14:paraId="0A586C8F" w14:textId="5CB012B9" w:rsidR="00A21EED" w:rsidRPr="00A8050B" w:rsidRDefault="00A21EED" w:rsidP="00A21E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8050B">
        <w:rPr>
          <w:rFonts w:ascii="Calibri" w:hAnsi="Calibri" w:cs="Calibri"/>
          <w:sz w:val="16"/>
          <w:szCs w:val="16"/>
        </w:rPr>
        <w:t xml:space="preserve">Apel: PEO/103/PEO_P4/OP4/ESO4.1/PEO_A52 - Sprijin pentru înființarea de întreprinderi sociale în mediul urban - Regiuni mai </w:t>
      </w:r>
      <w:r w:rsidR="00A8050B" w:rsidRPr="00A8050B">
        <w:rPr>
          <w:rFonts w:ascii="Calibri" w:hAnsi="Calibri" w:cs="Calibri"/>
          <w:sz w:val="16"/>
          <w:szCs w:val="16"/>
        </w:rPr>
        <w:t>puțin</w:t>
      </w:r>
      <w:r w:rsidRPr="00A8050B">
        <w:rPr>
          <w:rFonts w:ascii="Calibri" w:hAnsi="Calibri" w:cs="Calibri"/>
          <w:sz w:val="16"/>
          <w:szCs w:val="16"/>
        </w:rPr>
        <w:t xml:space="preserve"> dezvoltate</w:t>
      </w:r>
    </w:p>
    <w:p w14:paraId="7D496F8E" w14:textId="77777777" w:rsidR="00A21EED" w:rsidRPr="00A8050B" w:rsidRDefault="00A21EED" w:rsidP="00A21E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8050B">
        <w:rPr>
          <w:rFonts w:ascii="Calibri" w:hAnsi="Calibri" w:cs="Calibri"/>
          <w:sz w:val="16"/>
          <w:szCs w:val="16"/>
        </w:rPr>
        <w:t>Cod SMIS: 313367</w:t>
      </w:r>
    </w:p>
    <w:p w14:paraId="054990FA" w14:textId="77777777" w:rsidR="00A21EED" w:rsidRPr="00A8050B" w:rsidRDefault="00A21EED" w:rsidP="00A21E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A8050B">
        <w:rPr>
          <w:rFonts w:ascii="Calibri" w:hAnsi="Calibri" w:cs="Calibri"/>
          <w:sz w:val="16"/>
          <w:szCs w:val="16"/>
        </w:rPr>
        <w:t>Titlu Proiect: Dinamism și dezvoltare urbană prin economia socială</w:t>
      </w:r>
    </w:p>
    <w:p w14:paraId="1B182CB6" w14:textId="77777777" w:rsidR="00764604" w:rsidRPr="00A8050B" w:rsidRDefault="00764604" w:rsidP="00A21EE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31AEF1E" w14:textId="355861D8" w:rsidR="00A10F45" w:rsidRPr="00A8050B" w:rsidRDefault="00A10F45" w:rsidP="00A10F4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244FD64" w14:textId="2CEAF6D1" w:rsidR="00BB23C7" w:rsidRPr="00A8050B" w:rsidRDefault="00BB23C7" w:rsidP="00BA2AE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8050B">
        <w:rPr>
          <w:rFonts w:ascii="Segoe UI Emoji" w:hAnsi="Segoe UI Emoji" w:cs="Segoe UI Emoji"/>
          <w:b/>
          <w:bCs/>
          <w:sz w:val="28"/>
          <w:szCs w:val="28"/>
        </w:rPr>
        <w:t>📜</w:t>
      </w:r>
      <w:r w:rsidRPr="00A805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 xml:space="preserve">Principiile </w:t>
      </w:r>
      <w:r w:rsidR="00A8050B">
        <w:rPr>
          <w:rFonts w:ascii="Calibri" w:hAnsi="Calibri" w:cs="Calibri"/>
          <w:b/>
          <w:bCs/>
          <w:sz w:val="28"/>
          <w:szCs w:val="28"/>
        </w:rPr>
        <w:t>E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 xml:space="preserve">conomiei Sociale și </w:t>
      </w:r>
      <w:r w:rsidR="00A8050B">
        <w:rPr>
          <w:rFonts w:ascii="Calibri" w:hAnsi="Calibri" w:cs="Calibri"/>
          <w:b/>
          <w:bCs/>
          <w:sz w:val="28"/>
          <w:szCs w:val="28"/>
        </w:rPr>
        <w:t>f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 xml:space="preserve">ormele </w:t>
      </w:r>
      <w:r w:rsidR="00A8050B">
        <w:rPr>
          <w:rFonts w:ascii="Calibri" w:hAnsi="Calibri" w:cs="Calibri"/>
          <w:b/>
          <w:bCs/>
          <w:sz w:val="28"/>
          <w:szCs w:val="28"/>
        </w:rPr>
        <w:t>j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 xml:space="preserve">uridice pentru </w:t>
      </w:r>
      <w:r w:rsidR="00A8050B">
        <w:rPr>
          <w:rFonts w:ascii="Calibri" w:hAnsi="Calibri" w:cs="Calibri"/>
          <w:b/>
          <w:bCs/>
          <w:sz w:val="28"/>
          <w:szCs w:val="28"/>
        </w:rPr>
        <w:t>î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 xml:space="preserve">ntreprinderile </w:t>
      </w:r>
      <w:r w:rsidR="00A8050B">
        <w:rPr>
          <w:rFonts w:ascii="Calibri" w:hAnsi="Calibri" w:cs="Calibri"/>
          <w:b/>
          <w:bCs/>
          <w:sz w:val="28"/>
          <w:szCs w:val="28"/>
        </w:rPr>
        <w:t>s</w:t>
      </w:r>
      <w:r w:rsidR="000A6F10" w:rsidRPr="00A8050B">
        <w:rPr>
          <w:rFonts w:ascii="Calibri" w:hAnsi="Calibri" w:cs="Calibri"/>
          <w:b/>
          <w:bCs/>
          <w:sz w:val="28"/>
          <w:szCs w:val="28"/>
        </w:rPr>
        <w:t>ociale</w:t>
      </w:r>
    </w:p>
    <w:p w14:paraId="0342632D" w14:textId="77777777" w:rsidR="00C73B58" w:rsidRPr="00A8050B" w:rsidRDefault="00C73B58" w:rsidP="00C73B5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E694007" w14:textId="77777777" w:rsidR="009E4BB0" w:rsidRPr="00A8050B" w:rsidRDefault="009E4BB0" w:rsidP="00C73B5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AD155EC" w14:textId="4B865A58" w:rsidR="0047389C" w:rsidRPr="00A8050B" w:rsidRDefault="009E4BB0" w:rsidP="00A8050B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A8050B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8050B">
        <w:rPr>
          <w:rFonts w:ascii="Calibri" w:hAnsi="Calibri" w:cs="Calibri"/>
          <w:sz w:val="24"/>
          <w:szCs w:val="24"/>
        </w:rPr>
        <w:t xml:space="preserve">Cu sediul în Baia Mare, 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Asociația Profesională Neguvernamentală de Asistență Socială – ASSOC </w:t>
      </w:r>
      <w:r w:rsidRPr="00A8050B">
        <w:rPr>
          <w:rFonts w:ascii="Calibri" w:hAnsi="Calibri" w:cs="Calibri"/>
          <w:sz w:val="24"/>
          <w:szCs w:val="24"/>
        </w:rPr>
        <w:t>este unul dintre cei mai importanți furnizori de servicii de asistență socială din județ și un reper la nivel național. Organizația se concentrează și pe încurajarea inovațiilor sociale și</w:t>
      </w:r>
      <w:r w:rsidR="00A8050B">
        <w:rPr>
          <w:rFonts w:ascii="Calibri" w:hAnsi="Calibri" w:cs="Calibri"/>
          <w:sz w:val="24"/>
          <w:szCs w:val="24"/>
        </w:rPr>
        <w:t xml:space="preserve"> a</w:t>
      </w:r>
      <w:r w:rsidRPr="00A8050B">
        <w:rPr>
          <w:rFonts w:ascii="Calibri" w:hAnsi="Calibri" w:cs="Calibri"/>
          <w:sz w:val="24"/>
          <w:szCs w:val="24"/>
        </w:rPr>
        <w:t xml:space="preserve"> economiei sociale. </w:t>
      </w:r>
    </w:p>
    <w:p w14:paraId="3EE26146" w14:textId="77777777" w:rsidR="009E4BB0" w:rsidRPr="00A8050B" w:rsidRDefault="009E4BB0" w:rsidP="00C73B5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7DFAA04" w14:textId="4ED1E832" w:rsidR="0047389C" w:rsidRPr="00A8050B" w:rsidRDefault="009E4BB0" w:rsidP="00287B68">
      <w:pPr>
        <w:ind w:firstLine="708"/>
        <w:jc w:val="both"/>
        <w:rPr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sz w:val="24"/>
          <w:szCs w:val="24"/>
        </w:rPr>
        <w:t xml:space="preserve"> </w:t>
      </w:r>
      <w:r w:rsidR="0047389C" w:rsidRPr="00A8050B">
        <w:rPr>
          <w:sz w:val="24"/>
          <w:szCs w:val="24"/>
        </w:rPr>
        <w:t>Un exemplu concret de inițiativă de succes în economia socială este proiectul „Dinamism și dezvoltare urbană prin economia socială”, ID 313367</w:t>
      </w:r>
      <w:r w:rsidRPr="00A8050B">
        <w:rPr>
          <w:sz w:val="24"/>
          <w:szCs w:val="24"/>
        </w:rPr>
        <w:t xml:space="preserve">. </w:t>
      </w:r>
      <w:r w:rsidR="0047389C" w:rsidRPr="00A8050B">
        <w:rPr>
          <w:sz w:val="24"/>
          <w:szCs w:val="24"/>
        </w:rPr>
        <w:t>Acest proiect, finanțat prin Programul Educație și Ocupare 2021-2027, urmărește sprijinirea economiei sociale prin înființarea a 28 de întreprinderi sociale în mediul urban. Aceste întreprinderi vor genera minimum 136 de locuri de muncă pentru persoane aflate în căutarea unui loc de muncă,</w:t>
      </w:r>
      <w:r w:rsidR="00183F36">
        <w:rPr>
          <w:sz w:val="24"/>
          <w:szCs w:val="24"/>
        </w:rPr>
        <w:t xml:space="preserve"> șomeri,</w:t>
      </w:r>
      <w:r w:rsidR="0047389C" w:rsidRPr="00A8050B">
        <w:rPr>
          <w:sz w:val="24"/>
          <w:szCs w:val="24"/>
        </w:rPr>
        <w:t xml:space="preserve"> șomeri de lungă durată și persoane din grupuri vulnerabile.</w:t>
      </w:r>
      <w:r w:rsidRPr="00A8050B">
        <w:rPr>
          <w:sz w:val="24"/>
          <w:szCs w:val="24"/>
        </w:rPr>
        <w:t xml:space="preserve"> </w:t>
      </w:r>
    </w:p>
    <w:p w14:paraId="0B930215" w14:textId="7583B33F" w:rsidR="00287B68" w:rsidRPr="00A8050B" w:rsidRDefault="0047389C" w:rsidP="00287B68">
      <w:pPr>
        <w:ind w:firstLine="708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Prin acest proiect, ASSOC oferă finanțare de 75.000 euro pentru fiecare întreprindere socială</w:t>
      </w:r>
      <w:r w:rsidR="00287B68" w:rsidRPr="00A8050B">
        <w:rPr>
          <w:sz w:val="24"/>
          <w:szCs w:val="24"/>
        </w:rPr>
        <w:t xml:space="preserve"> în </w:t>
      </w:r>
      <w:r w:rsidR="00287B68" w:rsidRPr="00A8050B">
        <w:rPr>
          <w:b/>
          <w:bCs/>
          <w:sz w:val="24"/>
          <w:szCs w:val="24"/>
        </w:rPr>
        <w:t>mediul urban,</w:t>
      </w:r>
      <w:r w:rsidRPr="00A8050B">
        <w:rPr>
          <w:sz w:val="24"/>
          <w:szCs w:val="24"/>
        </w:rPr>
        <w:t xml:space="preserve"> facilitând astfel dezvoltarea sustenabilă a afacerilor care au un impact pozitiv asupra comunității</w:t>
      </w:r>
      <w:r w:rsidR="00A8050B">
        <w:rPr>
          <w:sz w:val="24"/>
          <w:szCs w:val="24"/>
        </w:rPr>
        <w:t>.</w:t>
      </w:r>
      <w:r w:rsidR="00287B68" w:rsidRPr="00A8050B">
        <w:rPr>
          <w:sz w:val="24"/>
          <w:szCs w:val="24"/>
        </w:rPr>
        <w:t xml:space="preserve"> </w:t>
      </w:r>
    </w:p>
    <w:p w14:paraId="460DB90A" w14:textId="12E513CC" w:rsidR="0047389C" w:rsidRPr="00A8050B" w:rsidRDefault="00287B68" w:rsidP="00287B68">
      <w:pPr>
        <w:ind w:firstLine="708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Persoanele care pot să acceseze această finanțare trebuie să aibă</w:t>
      </w:r>
      <w:r w:rsidR="0047389C" w:rsidRPr="00A8050B">
        <w:rPr>
          <w:sz w:val="24"/>
          <w:szCs w:val="24"/>
        </w:rPr>
        <w:t xml:space="preserve"> domiciliul stabil în </w:t>
      </w:r>
      <w:r w:rsidR="0047389C" w:rsidRPr="00A8050B">
        <w:rPr>
          <w:b/>
          <w:bCs/>
          <w:sz w:val="24"/>
          <w:szCs w:val="24"/>
        </w:rPr>
        <w:t xml:space="preserve">Regiunea Nord-Vest </w:t>
      </w:r>
      <w:r w:rsidR="0047389C" w:rsidRPr="00A8050B">
        <w:rPr>
          <w:sz w:val="24"/>
          <w:szCs w:val="24"/>
        </w:rPr>
        <w:t xml:space="preserve">(județele: Maramureș, Cluj, Sălaj, Satu Mare, Bistrița-Năsăud și Bihor), </w:t>
      </w:r>
      <w:r w:rsidRPr="00A8050B">
        <w:rPr>
          <w:sz w:val="24"/>
          <w:szCs w:val="24"/>
        </w:rPr>
        <w:t>în mediul urban.</w:t>
      </w:r>
    </w:p>
    <w:p w14:paraId="3C64ACEB" w14:textId="7D3924AB" w:rsidR="0047389C" w:rsidRPr="00A8050B" w:rsidRDefault="00287B68" w:rsidP="00287B68">
      <w:pPr>
        <w:ind w:firstLine="708"/>
        <w:jc w:val="both"/>
        <w:rPr>
          <w:sz w:val="24"/>
          <w:szCs w:val="24"/>
        </w:rPr>
      </w:pPr>
      <w:r w:rsidRPr="00A8050B">
        <w:rPr>
          <w:sz w:val="24"/>
          <w:szCs w:val="24"/>
        </w:rPr>
        <w:t xml:space="preserve">Pentru ca persoanele să fie eligibile și să fie încadrate în grupul țintă al proiectului, trebuie sa </w:t>
      </w:r>
      <w:r w:rsidR="0047389C" w:rsidRPr="00A8050B">
        <w:rPr>
          <w:sz w:val="24"/>
          <w:szCs w:val="24"/>
        </w:rPr>
        <w:t>se încadre</w:t>
      </w:r>
      <w:r w:rsidRPr="00A8050B">
        <w:rPr>
          <w:sz w:val="24"/>
          <w:szCs w:val="24"/>
        </w:rPr>
        <w:t>ze</w:t>
      </w:r>
      <w:r w:rsidR="0047389C" w:rsidRPr="00A8050B">
        <w:rPr>
          <w:sz w:val="24"/>
          <w:szCs w:val="24"/>
        </w:rPr>
        <w:t xml:space="preserve"> în cel puțin una din urm</w:t>
      </w:r>
      <w:r w:rsidR="0047389C" w:rsidRPr="00A8050B">
        <w:rPr>
          <w:rFonts w:cstheme="minorHAnsi"/>
          <w:sz w:val="24"/>
          <w:szCs w:val="24"/>
        </w:rPr>
        <w:t>ă</w:t>
      </w:r>
      <w:r w:rsidR="0047389C" w:rsidRPr="00A8050B">
        <w:rPr>
          <w:sz w:val="24"/>
          <w:szCs w:val="24"/>
        </w:rPr>
        <w:t>toarele categorii:</w:t>
      </w:r>
    </w:p>
    <w:p w14:paraId="7D4A929A" w14:textId="77777777" w:rsidR="0047389C" w:rsidRPr="00A8050B" w:rsidRDefault="0047389C" w:rsidP="0047389C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persoane aflate în căutarea unui loc de muncă (persoane înregistrate la AJOFM);</w:t>
      </w:r>
    </w:p>
    <w:p w14:paraId="30E718FB" w14:textId="77777777" w:rsidR="0047389C" w:rsidRPr="00A8050B" w:rsidRDefault="0047389C" w:rsidP="0047389C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tineri cu vârsta de peste 30 de ani (maxim 35 de ani);</w:t>
      </w:r>
    </w:p>
    <w:p w14:paraId="2CB6128D" w14:textId="77777777" w:rsidR="0047389C" w:rsidRPr="00A8050B" w:rsidRDefault="0047389C" w:rsidP="0047389C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șomeri;</w:t>
      </w:r>
    </w:p>
    <w:p w14:paraId="5FF27BFE" w14:textId="77777777" w:rsidR="0047389C" w:rsidRPr="00A8050B" w:rsidRDefault="0047389C" w:rsidP="0047389C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 xml:space="preserve">șomeri de lungă durată; </w:t>
      </w:r>
    </w:p>
    <w:p w14:paraId="748BB821" w14:textId="47008477" w:rsidR="0047389C" w:rsidRPr="00A8050B" w:rsidRDefault="0047389C" w:rsidP="0047389C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 xml:space="preserve">persoane din grupuri dezavantajate pe piața muncii (de exemplu: persoane cu </w:t>
      </w:r>
      <w:r w:rsidR="00A8050B" w:rsidRPr="00A8050B">
        <w:rPr>
          <w:sz w:val="24"/>
          <w:szCs w:val="24"/>
        </w:rPr>
        <w:t>dizabilit</w:t>
      </w:r>
      <w:r w:rsidR="00A8050B" w:rsidRPr="00A8050B">
        <w:rPr>
          <w:rFonts w:cstheme="minorHAnsi"/>
          <w:sz w:val="24"/>
          <w:szCs w:val="24"/>
        </w:rPr>
        <w:t>ăț</w:t>
      </w:r>
      <w:r w:rsidR="00A8050B" w:rsidRPr="00A8050B">
        <w:rPr>
          <w:sz w:val="24"/>
          <w:szCs w:val="24"/>
        </w:rPr>
        <w:t>i</w:t>
      </w:r>
      <w:r w:rsidRPr="00A8050B">
        <w:rPr>
          <w:sz w:val="24"/>
          <w:szCs w:val="24"/>
        </w:rPr>
        <w:t>, persoane de etnie romă etc.);</w:t>
      </w:r>
    </w:p>
    <w:p w14:paraId="0C6E68CE" w14:textId="0453F71E" w:rsidR="0047389C" w:rsidRPr="00A8050B" w:rsidRDefault="0047389C" w:rsidP="009E4BB0">
      <w:pPr>
        <w:pStyle w:val="ListParagraph"/>
        <w:numPr>
          <w:ilvl w:val="0"/>
          <w:numId w:val="28"/>
        </w:numPr>
        <w:tabs>
          <w:tab w:val="left" w:pos="851"/>
        </w:tabs>
        <w:spacing w:after="160" w:line="259" w:lineRule="auto"/>
        <w:ind w:left="1134" w:hanging="11"/>
        <w:jc w:val="both"/>
        <w:rPr>
          <w:sz w:val="24"/>
          <w:szCs w:val="24"/>
        </w:rPr>
      </w:pPr>
      <w:r w:rsidRPr="00A8050B">
        <w:rPr>
          <w:sz w:val="24"/>
          <w:szCs w:val="24"/>
        </w:rPr>
        <w:t>persoane inactive (de exemplu: studen</w:t>
      </w:r>
      <w:r w:rsidRPr="00A8050B">
        <w:rPr>
          <w:rFonts w:cstheme="minorHAnsi"/>
          <w:sz w:val="24"/>
          <w:szCs w:val="24"/>
        </w:rPr>
        <w:t>ţ</w:t>
      </w:r>
      <w:r w:rsidRPr="00A8050B">
        <w:rPr>
          <w:sz w:val="24"/>
          <w:szCs w:val="24"/>
        </w:rPr>
        <w:t>i, pensionari, persoane casnice)</w:t>
      </w:r>
    </w:p>
    <w:p w14:paraId="1F473893" w14:textId="42973933" w:rsidR="009E4BB0" w:rsidRPr="00A8050B" w:rsidRDefault="009E4BB0" w:rsidP="009E4BB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lastRenderedPageBreak/>
        <w:t xml:space="preserve">     </w:t>
      </w:r>
      <w:r w:rsidRPr="00A8050B">
        <w:rPr>
          <w:rFonts w:cs="Calibri"/>
          <w:sz w:val="24"/>
          <w:szCs w:val="24"/>
        </w:rPr>
        <w:t xml:space="preserve"> </w:t>
      </w:r>
      <w:r w:rsidRPr="00A8050B">
        <w:rPr>
          <w:rFonts w:cs="Calibri"/>
          <w:b/>
          <w:bCs/>
          <w:sz w:val="24"/>
          <w:szCs w:val="24"/>
        </w:rPr>
        <w:t>Beneficiile proiectului:</w:t>
      </w:r>
      <w:r w:rsidRPr="00A8050B">
        <w:rPr>
          <w:rFonts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cs="Calibri"/>
          <w:sz w:val="24"/>
          <w:szCs w:val="24"/>
        </w:rPr>
        <w:t xml:space="preserve"> Crearea de noi locuri de muncă, stimulând economia locală.</w:t>
      </w:r>
      <w:r w:rsidRPr="00A8050B">
        <w:rPr>
          <w:rFonts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💰</w:t>
      </w:r>
      <w:r w:rsidRPr="00A8050B">
        <w:rPr>
          <w:rFonts w:cs="Calibri"/>
          <w:sz w:val="24"/>
          <w:szCs w:val="24"/>
        </w:rPr>
        <w:t xml:space="preserve"> Finanțări nerambursabile de 75.000 Euro pentru antreprenorii sociali.</w:t>
      </w:r>
      <w:r w:rsidRPr="00A8050B">
        <w:rPr>
          <w:rFonts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📚</w:t>
      </w:r>
      <w:r w:rsidRPr="00A8050B">
        <w:rPr>
          <w:rFonts w:cs="Calibri"/>
          <w:sz w:val="24"/>
          <w:szCs w:val="24"/>
        </w:rPr>
        <w:t xml:space="preserve"> Dezvoltarea competențelor antreprenoriale printr-un curs de 180 de ore – „Antreprenor în economia socială.”</w:t>
      </w:r>
    </w:p>
    <w:p w14:paraId="67893ADB" w14:textId="77777777" w:rsidR="00BA2AEB" w:rsidRPr="00A8050B" w:rsidRDefault="00BA2AEB" w:rsidP="009E4B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7AB5C7" w14:textId="526A6CF5" w:rsidR="00BA2AEB" w:rsidRPr="00A8050B" w:rsidRDefault="001246A8" w:rsidP="00C96CB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BA2AEB" w:rsidRPr="00A8050B">
        <w:rPr>
          <w:rFonts w:ascii="Calibri" w:hAnsi="Calibri" w:cs="Calibri"/>
          <w:sz w:val="24"/>
          <w:szCs w:val="24"/>
        </w:rPr>
        <w:t>Legea nr. 219/2015 privind economia socială reprezintă cadrul legislativ principal care reglementează funcționarea întreprinderilor sociale în România. Aceasta stabilește principiile, forma juridică și tipurile de întreprinderi sociale, asigurând o structură clară pentru actorii implicați în domeniul economiei sociale.</w:t>
      </w:r>
      <w:r w:rsidR="00C96CB3" w:rsidRPr="00A8050B">
        <w:rPr>
          <w:rFonts w:ascii="Calibri" w:hAnsi="Calibri" w:cs="Calibri"/>
          <w:sz w:val="24"/>
          <w:szCs w:val="24"/>
        </w:rPr>
        <w:t xml:space="preserve"> </w:t>
      </w:r>
    </w:p>
    <w:p w14:paraId="1D99562F" w14:textId="77777777" w:rsidR="009E4BB0" w:rsidRPr="00A8050B" w:rsidRDefault="009E4BB0" w:rsidP="00C96CB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B059FEB" w14:textId="54E1295D" w:rsidR="009E4BB0" w:rsidRPr="00A8050B" w:rsidRDefault="009E4BB0" w:rsidP="009E4BB0">
      <w:pPr>
        <w:spacing w:after="0" w:line="24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CFCBAFC" wp14:editId="7E303EB0">
            <wp:extent cx="1024012" cy="1534602"/>
            <wp:effectExtent l="0" t="0" r="5080" b="8890"/>
            <wp:docPr id="406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45" cy="15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17C2" w14:textId="77777777" w:rsidR="00BA2AEB" w:rsidRPr="00A8050B" w:rsidRDefault="00BA2AEB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89C60D7" w14:textId="0F8F8260" w:rsidR="00BA2AEB" w:rsidRPr="00A8050B" w:rsidRDefault="00BA2AEB" w:rsidP="00C96CB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A8050B">
        <w:rPr>
          <w:rFonts w:cs="Calibri"/>
          <w:b/>
          <w:bCs/>
          <w:sz w:val="28"/>
          <w:szCs w:val="28"/>
        </w:rPr>
        <w:t xml:space="preserve">Definiția și </w:t>
      </w:r>
      <w:r w:rsidR="00A8050B">
        <w:rPr>
          <w:rFonts w:cs="Calibri"/>
          <w:b/>
          <w:bCs/>
          <w:sz w:val="28"/>
          <w:szCs w:val="28"/>
        </w:rPr>
        <w:t>p</w:t>
      </w:r>
      <w:r w:rsidRPr="00A8050B">
        <w:rPr>
          <w:rFonts w:cs="Calibri"/>
          <w:b/>
          <w:bCs/>
          <w:sz w:val="28"/>
          <w:szCs w:val="28"/>
        </w:rPr>
        <w:t xml:space="preserve">rincipiile </w:t>
      </w:r>
      <w:r w:rsidR="00A8050B">
        <w:rPr>
          <w:rFonts w:cs="Calibri"/>
          <w:b/>
          <w:bCs/>
          <w:sz w:val="28"/>
          <w:szCs w:val="28"/>
        </w:rPr>
        <w:t>E</w:t>
      </w:r>
      <w:r w:rsidRPr="00A8050B">
        <w:rPr>
          <w:rFonts w:cs="Calibri"/>
          <w:b/>
          <w:bCs/>
          <w:sz w:val="28"/>
          <w:szCs w:val="28"/>
        </w:rPr>
        <w:t xml:space="preserve">conomiei </w:t>
      </w:r>
      <w:r w:rsidR="00A8050B">
        <w:rPr>
          <w:rFonts w:cs="Calibri"/>
          <w:b/>
          <w:bCs/>
          <w:sz w:val="28"/>
          <w:szCs w:val="28"/>
        </w:rPr>
        <w:t>S</w:t>
      </w:r>
      <w:r w:rsidRPr="00A8050B">
        <w:rPr>
          <w:rFonts w:cs="Calibri"/>
          <w:b/>
          <w:bCs/>
          <w:sz w:val="28"/>
          <w:szCs w:val="28"/>
        </w:rPr>
        <w:t>ociale</w:t>
      </w:r>
    </w:p>
    <w:p w14:paraId="15D7941D" w14:textId="6306E25B" w:rsidR="00610E00" w:rsidRPr="00A8050B" w:rsidRDefault="00C96CB3" w:rsidP="006F58F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8050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5F4CD94" w14:textId="4DBB24A5" w:rsidR="00610E00" w:rsidRPr="00A8050B" w:rsidRDefault="00610E00" w:rsidP="006F58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b/>
          <w:bCs/>
          <w:sz w:val="24"/>
          <w:szCs w:val="24"/>
        </w:rPr>
        <w:t>Economia socială</w:t>
      </w:r>
      <w:r w:rsidRPr="00A8050B">
        <w:rPr>
          <w:rFonts w:ascii="Calibri" w:hAnsi="Calibri" w:cs="Calibri"/>
          <w:sz w:val="24"/>
          <w:szCs w:val="24"/>
        </w:rPr>
        <w:t xml:space="preserve"> reprezintă ansamblul </w:t>
      </w:r>
      <w:r w:rsidR="00A8050B" w:rsidRPr="00A8050B">
        <w:rPr>
          <w:rFonts w:ascii="Calibri" w:hAnsi="Calibri" w:cs="Calibri"/>
          <w:sz w:val="24"/>
          <w:szCs w:val="24"/>
        </w:rPr>
        <w:t>activităților</w:t>
      </w:r>
      <w:r w:rsidRPr="00A8050B">
        <w:rPr>
          <w:rFonts w:ascii="Calibri" w:hAnsi="Calibri" w:cs="Calibri"/>
          <w:sz w:val="24"/>
          <w:szCs w:val="24"/>
        </w:rPr>
        <w:t xml:space="preserve"> private cu caracter economic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social, servind interesul general, interesele unei </w:t>
      </w:r>
      <w:r w:rsidR="00A8050B" w:rsidRPr="00A8050B">
        <w:rPr>
          <w:rFonts w:ascii="Calibri" w:hAnsi="Calibri" w:cs="Calibri"/>
          <w:sz w:val="24"/>
          <w:szCs w:val="24"/>
        </w:rPr>
        <w:t>colectivități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/sau interesele personale nepatrimoniale, prin </w:t>
      </w:r>
      <w:r w:rsidR="00A8050B" w:rsidRPr="00A8050B">
        <w:rPr>
          <w:rFonts w:ascii="Calibri" w:hAnsi="Calibri" w:cs="Calibri"/>
          <w:sz w:val="24"/>
          <w:szCs w:val="24"/>
        </w:rPr>
        <w:t>creșterea</w:t>
      </w:r>
      <w:r w:rsidRPr="00A8050B">
        <w:rPr>
          <w:rFonts w:ascii="Calibri" w:hAnsi="Calibri" w:cs="Calibri"/>
          <w:sz w:val="24"/>
          <w:szCs w:val="24"/>
        </w:rPr>
        <w:t xml:space="preserve"> incluziunii sociale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/sau furnizarea de bunuri, prestarea de servicii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/sau </w:t>
      </w:r>
      <w:r w:rsidR="00A8050B" w:rsidRPr="00A8050B">
        <w:rPr>
          <w:rFonts w:ascii="Calibri" w:hAnsi="Calibri" w:cs="Calibri"/>
          <w:sz w:val="24"/>
          <w:szCs w:val="24"/>
        </w:rPr>
        <w:t>execuția</w:t>
      </w:r>
      <w:r w:rsidRPr="00A8050B">
        <w:rPr>
          <w:rFonts w:ascii="Calibri" w:hAnsi="Calibri" w:cs="Calibri"/>
          <w:sz w:val="24"/>
          <w:szCs w:val="24"/>
        </w:rPr>
        <w:t xml:space="preserve"> de lucrări.</w:t>
      </w:r>
    </w:p>
    <w:p w14:paraId="4AB93757" w14:textId="099B1260" w:rsidR="00610E00" w:rsidRPr="00A8050B" w:rsidRDefault="00610E00" w:rsidP="006F58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b/>
          <w:bCs/>
          <w:sz w:val="24"/>
          <w:szCs w:val="24"/>
        </w:rPr>
        <w:t>Economia socială</w:t>
      </w:r>
      <w:r w:rsidRPr="00A8050B">
        <w:rPr>
          <w:rFonts w:ascii="Calibri" w:hAnsi="Calibri" w:cs="Calibri"/>
          <w:sz w:val="24"/>
          <w:szCs w:val="24"/>
        </w:rPr>
        <w:t xml:space="preserve"> are la bază </w:t>
      </w:r>
      <w:r w:rsidR="00A8050B" w:rsidRPr="00A8050B">
        <w:rPr>
          <w:rFonts w:ascii="Calibri" w:hAnsi="Calibri" w:cs="Calibri"/>
          <w:sz w:val="24"/>
          <w:szCs w:val="24"/>
        </w:rPr>
        <w:t>inițiativa</w:t>
      </w:r>
      <w:r w:rsidRPr="00A8050B">
        <w:rPr>
          <w:rFonts w:ascii="Calibri" w:hAnsi="Calibri" w:cs="Calibri"/>
          <w:sz w:val="24"/>
          <w:szCs w:val="24"/>
        </w:rPr>
        <w:t xml:space="preserve"> privată, voluntară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solidară, cu un grad ridicat de autonomie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responsabilitate, precum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distribuirea limitată a profitului sau excedentului, după caz, către </w:t>
      </w:r>
      <w:r w:rsidR="00A8050B" w:rsidRPr="00A8050B">
        <w:rPr>
          <w:rFonts w:ascii="Calibri" w:hAnsi="Calibri" w:cs="Calibri"/>
          <w:sz w:val="24"/>
          <w:szCs w:val="24"/>
        </w:rPr>
        <w:t>asociați</w:t>
      </w:r>
      <w:r w:rsidRPr="00A8050B">
        <w:rPr>
          <w:rFonts w:ascii="Calibri" w:hAnsi="Calibri" w:cs="Calibri"/>
          <w:sz w:val="24"/>
          <w:szCs w:val="24"/>
        </w:rPr>
        <w:t xml:space="preserve"> sau membri.</w:t>
      </w:r>
    </w:p>
    <w:p w14:paraId="38EEFDC7" w14:textId="77777777" w:rsidR="006F58F8" w:rsidRPr="00A8050B" w:rsidRDefault="006F58F8" w:rsidP="00BA2AEB">
      <w:pPr>
        <w:spacing w:after="0" w:line="24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</w:p>
    <w:p w14:paraId="29673ABE" w14:textId="7C93CED2" w:rsidR="001246A8" w:rsidRPr="00A8050B" w:rsidRDefault="001246A8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📜</w:t>
      </w:r>
      <w:r w:rsidRPr="00A8050B">
        <w:rPr>
          <w:rFonts w:ascii="Calibri" w:hAnsi="Calibri" w:cs="Calibri"/>
          <w:sz w:val="24"/>
          <w:szCs w:val="24"/>
        </w:rPr>
        <w:t xml:space="preserve"> Conform 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articolului 4 din Legea 219/2015, </w:t>
      </w:r>
      <w:r w:rsidRPr="00A8050B">
        <w:rPr>
          <w:rFonts w:ascii="Calibri" w:hAnsi="Calibri" w:cs="Calibri"/>
          <w:sz w:val="24"/>
          <w:szCs w:val="24"/>
        </w:rPr>
        <w:t xml:space="preserve">economia socială se bazează pe următoarele principii fundamentale: </w:t>
      </w:r>
    </w:p>
    <w:p w14:paraId="6BBF48E4" w14:textId="73CD634B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a) prioritate acordată individului și obiectivelor sociale față de creșterea profitului;</w:t>
      </w:r>
    </w:p>
    <w:p w14:paraId="245C3536" w14:textId="77777777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b) solidaritate și responsabilitate colectivă;</w:t>
      </w:r>
    </w:p>
    <w:p w14:paraId="00721F21" w14:textId="77777777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c) convergența dintre interesele membrilor asociați și interesul general și/sau interesele unei colectivități;</w:t>
      </w:r>
    </w:p>
    <w:p w14:paraId="3520E58B" w14:textId="77777777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d) control democratic al membrilor, exercitat asupra activităților desfășurate;</w:t>
      </w:r>
    </w:p>
    <w:p w14:paraId="4A12D3F2" w14:textId="77777777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e) caracter voluntar și liber al asocierii în formele de organizare specifice domeniului economiei sociale;</w:t>
      </w:r>
    </w:p>
    <w:p w14:paraId="4F59D713" w14:textId="77777777" w:rsidR="003616DD" w:rsidRPr="00A8050B" w:rsidRDefault="003616DD" w:rsidP="003616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f) personalitate juridică distinctă, autonomie de gestiune și independență față de autoritățile publice;</w:t>
      </w:r>
    </w:p>
    <w:p w14:paraId="449CC221" w14:textId="77777777" w:rsidR="003616DD" w:rsidRPr="00A8050B" w:rsidRDefault="003616DD" w:rsidP="00E3209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g) alocarea celei mai mari părți a profitului/excedentului financiar pentru atingerea obiectivelor de interes general, ale unei colectivități sau în interesul personal nepatrimonial al membrilor;</w:t>
      </w:r>
    </w:p>
    <w:p w14:paraId="7B866F64" w14:textId="1E8C0F36" w:rsidR="00BB23C7" w:rsidRPr="00A8050B" w:rsidRDefault="003616DD" w:rsidP="00BB23C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h) proces decizional transparent și responsabil în interesul colectivității pe care o deservește.</w:t>
      </w:r>
    </w:p>
    <w:p w14:paraId="5A8978F8" w14:textId="7F683C13" w:rsidR="00BA2AEB" w:rsidRPr="00A8050B" w:rsidRDefault="00BB23C7" w:rsidP="00BB23C7">
      <w:pPr>
        <w:spacing w:after="0" w:line="240" w:lineRule="auto"/>
        <w:ind w:left="360"/>
        <w:jc w:val="both"/>
        <w:rPr>
          <w:rFonts w:cs="Calibri"/>
          <w:b/>
          <w:bCs/>
          <w:sz w:val="28"/>
          <w:szCs w:val="28"/>
        </w:rPr>
      </w:pPr>
      <w:r w:rsidRPr="00A8050B">
        <w:rPr>
          <w:rFonts w:ascii="Segoe UI Emoji" w:eastAsia="Times New Roman" w:hAnsi="Segoe UI Emoji" w:cs="Segoe UI Emoji"/>
          <w:b/>
          <w:bCs/>
          <w:sz w:val="28"/>
          <w:szCs w:val="28"/>
        </w:rPr>
        <w:lastRenderedPageBreak/>
        <w:t>🏛️</w:t>
      </w:r>
      <w:r w:rsidRPr="00A8050B">
        <w:rPr>
          <w:rFonts w:ascii="Calibri" w:eastAsia="Times New Roman" w:hAnsi="Calibri" w:cs="Calibri"/>
          <w:b/>
          <w:bCs/>
          <w:sz w:val="28"/>
          <w:szCs w:val="28"/>
        </w:rPr>
        <w:t xml:space="preserve"> B. </w:t>
      </w:r>
      <w:r w:rsidR="00BA2AEB" w:rsidRPr="00A8050B">
        <w:rPr>
          <w:rFonts w:cs="Calibri"/>
          <w:b/>
          <w:bCs/>
          <w:sz w:val="28"/>
          <w:szCs w:val="28"/>
        </w:rPr>
        <w:t xml:space="preserve">Forme </w:t>
      </w:r>
      <w:r w:rsidR="00A8050B">
        <w:rPr>
          <w:rFonts w:cs="Calibri"/>
          <w:b/>
          <w:bCs/>
          <w:sz w:val="28"/>
          <w:szCs w:val="28"/>
        </w:rPr>
        <w:t>j</w:t>
      </w:r>
      <w:r w:rsidR="00BA2AEB" w:rsidRPr="00A8050B">
        <w:rPr>
          <w:rFonts w:cs="Calibri"/>
          <w:b/>
          <w:bCs/>
          <w:sz w:val="28"/>
          <w:szCs w:val="28"/>
        </w:rPr>
        <w:t>uridice pentru Întreprinderile Sociale</w:t>
      </w:r>
    </w:p>
    <w:p w14:paraId="2A4DE199" w14:textId="77777777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10B99B" w14:textId="4F66F6CC" w:rsidR="00C96CB3" w:rsidRPr="00A8050B" w:rsidRDefault="00BB23C7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Conform </w:t>
      </w:r>
      <w:r w:rsidRPr="00A8050B">
        <w:rPr>
          <w:rFonts w:ascii="Calibri" w:hAnsi="Calibri" w:cs="Calibri"/>
          <w:b/>
          <w:bCs/>
          <w:sz w:val="24"/>
          <w:szCs w:val="24"/>
        </w:rPr>
        <w:t>Legii nr. 219/2015</w:t>
      </w:r>
      <w:r w:rsidRPr="00A8050B">
        <w:rPr>
          <w:rFonts w:ascii="Calibri" w:hAnsi="Calibri" w:cs="Calibri"/>
          <w:sz w:val="24"/>
          <w:szCs w:val="24"/>
        </w:rPr>
        <w:t>, întreprinderile sociale pot fi înființate sub mai multe forme juridice,</w:t>
      </w:r>
      <w:r w:rsidR="00A8050B">
        <w:rPr>
          <w:rFonts w:ascii="Calibri" w:hAnsi="Calibri" w:cs="Calibri"/>
          <w:sz w:val="24"/>
          <w:szCs w:val="24"/>
        </w:rPr>
        <w:t xml:space="preserve"> potrivit dispozițiilor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art. 3</w:t>
      </w:r>
      <w:r w:rsidRPr="00A8050B">
        <w:rPr>
          <w:rFonts w:ascii="Calibri" w:hAnsi="Calibri" w:cs="Calibri"/>
          <w:sz w:val="24"/>
          <w:szCs w:val="24"/>
        </w:rPr>
        <w:t>, după cum urmează:</w:t>
      </w:r>
    </w:p>
    <w:p w14:paraId="55144181" w14:textId="77777777" w:rsidR="00BB23C7" w:rsidRPr="00A8050B" w:rsidRDefault="00BB23C7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3A85AD" w14:textId="12314171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a) </w:t>
      </w:r>
      <w:r w:rsidR="00A8050B" w:rsidRPr="00A8050B">
        <w:rPr>
          <w:rFonts w:ascii="Calibri" w:hAnsi="Calibri" w:cs="Calibri"/>
          <w:sz w:val="24"/>
          <w:szCs w:val="24"/>
        </w:rPr>
        <w:t>societățile</w:t>
      </w:r>
      <w:r w:rsidRPr="00A8050B">
        <w:rPr>
          <w:rFonts w:ascii="Calibri" w:hAnsi="Calibri" w:cs="Calibri"/>
          <w:sz w:val="24"/>
          <w:szCs w:val="24"/>
        </w:rPr>
        <w:t xml:space="preserve"> cooperative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Legii nr. 1/2005 privind organizarea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funcționarea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cooperației</w:t>
      </w:r>
      <w:r w:rsidRPr="00A8050B">
        <w:rPr>
          <w:rFonts w:ascii="Calibri" w:hAnsi="Calibri" w:cs="Calibri"/>
          <w:sz w:val="24"/>
          <w:szCs w:val="24"/>
        </w:rPr>
        <w:t xml:space="preserve">, republicată, cu modificările ulterioare; </w:t>
      </w:r>
    </w:p>
    <w:p w14:paraId="15085917" w14:textId="6BAE5FC1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b) cooperativele de credit,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</w:t>
      </w:r>
      <w:r w:rsidR="00A8050B" w:rsidRPr="00A8050B">
        <w:rPr>
          <w:rFonts w:ascii="Calibri" w:hAnsi="Calibri" w:cs="Calibri"/>
          <w:sz w:val="24"/>
          <w:szCs w:val="24"/>
        </w:rPr>
        <w:t>Ordonanței</w:t>
      </w:r>
      <w:r w:rsidRPr="00A8050B">
        <w:rPr>
          <w:rFonts w:ascii="Calibri" w:hAnsi="Calibri" w:cs="Calibri"/>
          <w:sz w:val="24"/>
          <w:szCs w:val="24"/>
        </w:rPr>
        <w:t xml:space="preserve"> de </w:t>
      </w:r>
      <w:r w:rsidR="00A8050B" w:rsidRPr="00A8050B">
        <w:rPr>
          <w:rFonts w:ascii="Calibri" w:hAnsi="Calibri" w:cs="Calibri"/>
          <w:sz w:val="24"/>
          <w:szCs w:val="24"/>
        </w:rPr>
        <w:t>urgenta</w:t>
      </w:r>
      <w:r w:rsidRPr="00A8050B">
        <w:rPr>
          <w:rFonts w:ascii="Calibri" w:hAnsi="Calibri" w:cs="Calibri"/>
          <w:sz w:val="24"/>
          <w:szCs w:val="24"/>
        </w:rPr>
        <w:t xml:space="preserve"> a Guvernului nr. 99/2006 privind </w:t>
      </w:r>
      <w:r w:rsidR="00A8050B" w:rsidRPr="00A8050B">
        <w:rPr>
          <w:rFonts w:ascii="Calibri" w:hAnsi="Calibri" w:cs="Calibri"/>
          <w:sz w:val="24"/>
          <w:szCs w:val="24"/>
        </w:rPr>
        <w:t>instituțiile</w:t>
      </w:r>
      <w:r w:rsidRPr="00A8050B">
        <w:rPr>
          <w:rFonts w:ascii="Calibri" w:hAnsi="Calibri" w:cs="Calibri"/>
          <w:sz w:val="24"/>
          <w:szCs w:val="24"/>
        </w:rPr>
        <w:t xml:space="preserve"> de credit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adecvarea capitalului, aprobată cu modificări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 prin Legea nr. 227/2007, cu modificările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completările ulterioare; </w:t>
      </w:r>
    </w:p>
    <w:p w14:paraId="4A3AEBEB" w14:textId="6808C129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c) </w:t>
      </w:r>
      <w:r w:rsidR="00A8050B" w:rsidRPr="00A8050B">
        <w:rPr>
          <w:rFonts w:ascii="Calibri" w:hAnsi="Calibri" w:cs="Calibri"/>
          <w:sz w:val="24"/>
          <w:szCs w:val="24"/>
        </w:rPr>
        <w:t>asociațiile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fundațiile</w:t>
      </w:r>
      <w:r w:rsidRPr="00A8050B">
        <w:rPr>
          <w:rFonts w:ascii="Calibri" w:hAnsi="Calibri" w:cs="Calibri"/>
          <w:sz w:val="24"/>
          <w:szCs w:val="24"/>
        </w:rPr>
        <w:t xml:space="preserve">,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</w:t>
      </w:r>
      <w:r w:rsidR="00A8050B" w:rsidRPr="00A8050B">
        <w:rPr>
          <w:rFonts w:ascii="Calibri" w:hAnsi="Calibri" w:cs="Calibri"/>
          <w:sz w:val="24"/>
          <w:szCs w:val="24"/>
        </w:rPr>
        <w:t>Ordonanței</w:t>
      </w:r>
      <w:r w:rsidRPr="00A8050B">
        <w:rPr>
          <w:rFonts w:ascii="Calibri" w:hAnsi="Calibri" w:cs="Calibri"/>
          <w:sz w:val="24"/>
          <w:szCs w:val="24"/>
        </w:rPr>
        <w:t xml:space="preserve"> Guvernului nr. 26/2000 cu privire la </w:t>
      </w:r>
      <w:r w:rsidR="00A8050B" w:rsidRPr="00A8050B">
        <w:rPr>
          <w:rFonts w:ascii="Calibri" w:hAnsi="Calibri" w:cs="Calibri"/>
          <w:sz w:val="24"/>
          <w:szCs w:val="24"/>
        </w:rPr>
        <w:t>asociații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fundații</w:t>
      </w:r>
      <w:r w:rsidRPr="00A8050B">
        <w:rPr>
          <w:rFonts w:ascii="Calibri" w:hAnsi="Calibri" w:cs="Calibri"/>
          <w:sz w:val="24"/>
          <w:szCs w:val="24"/>
        </w:rPr>
        <w:t xml:space="preserve">, aprobată cu modificări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 prin Legea nr. 246/2005, cu modificările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completările ulterioare;</w:t>
      </w:r>
    </w:p>
    <w:p w14:paraId="287EB96A" w14:textId="4CAC3715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d) casele de ajutor reciproc ale </w:t>
      </w:r>
      <w:r w:rsidR="00A8050B" w:rsidRPr="00A8050B">
        <w:rPr>
          <w:rFonts w:ascii="Calibri" w:hAnsi="Calibri" w:cs="Calibri"/>
          <w:sz w:val="24"/>
          <w:szCs w:val="24"/>
        </w:rPr>
        <w:t>salariaților</w:t>
      </w:r>
      <w:r w:rsidRPr="00A8050B">
        <w:rPr>
          <w:rFonts w:ascii="Calibri" w:hAnsi="Calibri" w:cs="Calibri"/>
          <w:sz w:val="24"/>
          <w:szCs w:val="24"/>
        </w:rPr>
        <w:t xml:space="preserve">,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Legii nr. 122/1996 privind regimul juridic al caselor de ajutor reciproc ale </w:t>
      </w:r>
      <w:r w:rsidR="00A8050B" w:rsidRPr="00A8050B">
        <w:rPr>
          <w:rFonts w:ascii="Calibri" w:hAnsi="Calibri" w:cs="Calibri"/>
          <w:sz w:val="24"/>
          <w:szCs w:val="24"/>
        </w:rPr>
        <w:t>salariaților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al uniunilor acestora, republicată; e) casele de ajutor reciproc ale pensionarilor, care sunt </w:t>
      </w:r>
      <w:r w:rsidR="00A8050B" w:rsidRPr="00A8050B">
        <w:rPr>
          <w:rFonts w:ascii="Calibri" w:hAnsi="Calibri" w:cs="Calibri"/>
          <w:sz w:val="24"/>
          <w:szCs w:val="24"/>
        </w:rPr>
        <w:t>înființate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Legii nr. 540/2002 privind casele de ajutor reciproc ale pensionarilor, cu modificările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completările ulterioare; </w:t>
      </w:r>
    </w:p>
    <w:p w14:paraId="14764F55" w14:textId="70A4CD62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f) </w:t>
      </w:r>
      <w:r w:rsidR="00A8050B" w:rsidRPr="00A8050B">
        <w:rPr>
          <w:rFonts w:ascii="Calibri" w:hAnsi="Calibri" w:cs="Calibri"/>
          <w:sz w:val="24"/>
          <w:szCs w:val="24"/>
        </w:rPr>
        <w:t>societățile</w:t>
      </w:r>
      <w:r w:rsidRPr="00A8050B">
        <w:rPr>
          <w:rFonts w:ascii="Calibri" w:hAnsi="Calibri" w:cs="Calibri"/>
          <w:sz w:val="24"/>
          <w:szCs w:val="24"/>
        </w:rPr>
        <w:t xml:space="preserve"> agricole,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Legii nr. 36/1991 privind </w:t>
      </w:r>
      <w:r w:rsidR="00A8050B" w:rsidRPr="00A8050B">
        <w:rPr>
          <w:rFonts w:ascii="Calibri" w:hAnsi="Calibri" w:cs="Calibri"/>
          <w:sz w:val="24"/>
          <w:szCs w:val="24"/>
        </w:rPr>
        <w:t>societățile</w:t>
      </w:r>
      <w:r w:rsidRPr="00A8050B">
        <w:rPr>
          <w:rFonts w:ascii="Calibri" w:hAnsi="Calibri" w:cs="Calibri"/>
          <w:sz w:val="24"/>
          <w:szCs w:val="24"/>
        </w:rPr>
        <w:t xml:space="preserve"> agricole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alte forme de asociere în agricultură, cu modificările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completările ulterioare; </w:t>
      </w:r>
    </w:p>
    <w:p w14:paraId="16B02EE5" w14:textId="41A8492B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g) cooperativele agricole care </w:t>
      </w:r>
      <w:r w:rsidR="00A8050B" w:rsidRPr="00A8050B">
        <w:rPr>
          <w:rFonts w:ascii="Calibri" w:hAnsi="Calibri" w:cs="Calibri"/>
          <w:sz w:val="24"/>
          <w:szCs w:val="24"/>
        </w:rPr>
        <w:t>funcționează</w:t>
      </w:r>
      <w:r w:rsidRPr="00A8050B">
        <w:rPr>
          <w:rFonts w:ascii="Calibri" w:hAnsi="Calibri" w:cs="Calibri"/>
          <w:sz w:val="24"/>
          <w:szCs w:val="24"/>
        </w:rPr>
        <w:t xml:space="preserve"> în baza Legii </w:t>
      </w:r>
      <w:r w:rsidR="00A8050B" w:rsidRPr="00A8050B">
        <w:rPr>
          <w:rFonts w:ascii="Calibri" w:hAnsi="Calibri" w:cs="Calibri"/>
          <w:sz w:val="24"/>
          <w:szCs w:val="24"/>
        </w:rPr>
        <w:t>cooperației</w:t>
      </w:r>
      <w:r w:rsidRPr="00A8050B">
        <w:rPr>
          <w:rFonts w:ascii="Calibri" w:hAnsi="Calibri" w:cs="Calibri"/>
          <w:sz w:val="24"/>
          <w:szCs w:val="24"/>
        </w:rPr>
        <w:t xml:space="preserve"> agricole nr. 566/2004, cu modificările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completările ulterioare; </w:t>
      </w:r>
    </w:p>
    <w:p w14:paraId="24B49338" w14:textId="0E47EA98" w:rsidR="00610E00" w:rsidRPr="00A8050B" w:rsidRDefault="00610E00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 xml:space="preserve">h) orice alte categorii de persoane juridice, indiferent de domeniul de activitate, care respectă, conform actelor legale de </w:t>
      </w:r>
      <w:r w:rsidR="00A8050B" w:rsidRPr="00A8050B">
        <w:rPr>
          <w:rFonts w:ascii="Calibri" w:hAnsi="Calibri" w:cs="Calibri"/>
          <w:sz w:val="24"/>
          <w:szCs w:val="24"/>
        </w:rPr>
        <w:t>înființare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organizare, cumulativ, </w:t>
      </w:r>
      <w:r w:rsidR="00A8050B" w:rsidRPr="00A8050B">
        <w:rPr>
          <w:rFonts w:ascii="Calibri" w:hAnsi="Calibri" w:cs="Calibri"/>
          <w:sz w:val="24"/>
          <w:szCs w:val="24"/>
        </w:rPr>
        <w:t>definiția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A8050B" w:rsidRPr="00A8050B">
        <w:rPr>
          <w:rFonts w:ascii="Calibri" w:hAnsi="Calibri" w:cs="Calibri"/>
          <w:sz w:val="24"/>
          <w:szCs w:val="24"/>
        </w:rPr>
        <w:t>și</w:t>
      </w:r>
      <w:r w:rsidRPr="00A8050B">
        <w:rPr>
          <w:rFonts w:ascii="Calibri" w:hAnsi="Calibri" w:cs="Calibri"/>
          <w:sz w:val="24"/>
          <w:szCs w:val="24"/>
        </w:rPr>
        <w:t xml:space="preserve"> principiile economiei sociale prevăzute în prezenta lege.</w:t>
      </w:r>
    </w:p>
    <w:p w14:paraId="78CEA060" w14:textId="77777777" w:rsidR="00BB23C7" w:rsidRPr="00A8050B" w:rsidRDefault="00BB23C7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E5BAA6" w14:textId="67683BA1" w:rsidR="00BB23C7" w:rsidRPr="00A8050B" w:rsidRDefault="00BB23C7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💡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Aceste forme juridice asigură diversitate și flexibilitate în funcționarea întreprinderilor sociale</w:t>
      </w:r>
      <w:r w:rsidRPr="00A8050B">
        <w:rPr>
          <w:rFonts w:ascii="Calibri" w:hAnsi="Calibri" w:cs="Calibri"/>
          <w:sz w:val="24"/>
          <w:szCs w:val="24"/>
        </w:rPr>
        <w:t xml:space="preserve">, oferind soluții adaptate nevoilor comunităților și principiilor economiei sociale. </w:t>
      </w:r>
      <w:r w:rsidRPr="00A8050B">
        <w:rPr>
          <w:rFonts w:ascii="Segoe UI Emoji" w:hAnsi="Segoe UI Emoji" w:cs="Segoe UI Emoji"/>
          <w:sz w:val="24"/>
          <w:szCs w:val="24"/>
        </w:rPr>
        <w:t>🌍✨</w:t>
      </w:r>
    </w:p>
    <w:p w14:paraId="7C3EB5C7" w14:textId="77777777" w:rsidR="00F724D6" w:rsidRPr="00A8050B" w:rsidRDefault="00F724D6" w:rsidP="00BA2A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890E93" w14:textId="77777777" w:rsidR="00F724D6" w:rsidRPr="00A8050B" w:rsidRDefault="00F724D6" w:rsidP="00F724D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8050B">
        <w:rPr>
          <w:rFonts w:ascii="Segoe UI Emoji" w:hAnsi="Segoe UI Emoji" w:cs="Segoe UI Emoji"/>
          <w:b/>
          <w:bCs/>
          <w:sz w:val="24"/>
          <w:szCs w:val="24"/>
        </w:rPr>
        <w:t>📖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 Cele mai uzuale forme juridice pentru întreprinderile sociale</w:t>
      </w:r>
    </w:p>
    <w:p w14:paraId="07ED8B72" w14:textId="77777777" w:rsidR="001246A8" w:rsidRPr="00A8050B" w:rsidRDefault="001246A8" w:rsidP="00F724D6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012399" w14:textId="5A85BD56" w:rsidR="00F724D6" w:rsidRPr="00A8050B" w:rsidRDefault="00F724D6" w:rsidP="001246A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Din</w:t>
      </w:r>
      <w:r w:rsidR="00DC3922" w:rsidRPr="00A8050B">
        <w:rPr>
          <w:rFonts w:ascii="Calibri" w:hAnsi="Calibri" w:cs="Calibri"/>
          <w:sz w:val="24"/>
          <w:szCs w:val="24"/>
        </w:rPr>
        <w:t>tre</w:t>
      </w:r>
      <w:r w:rsidRPr="00A8050B">
        <w:rPr>
          <w:rFonts w:ascii="Calibri" w:hAnsi="Calibri" w:cs="Calibri"/>
          <w:sz w:val="24"/>
          <w:szCs w:val="24"/>
        </w:rPr>
        <w:t xml:space="preserve"> formele juridice existente, vă prezentăm cele mai uzuale variante pentru întreprinderile sociale, alături de avantajele și dezavantajele fiecăreia, pentru a vă ajuta să alegeți în funcție de nevoile dumneavoastră.</w:t>
      </w:r>
    </w:p>
    <w:p w14:paraId="63E515B8" w14:textId="77777777" w:rsidR="005E1E75" w:rsidRPr="00A8050B" w:rsidRDefault="005E1E75" w:rsidP="00F724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3931C6" w14:textId="0642FD54" w:rsidR="00F724D6" w:rsidRPr="00A8050B" w:rsidRDefault="00F724D6" w:rsidP="001246A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BB23C7" w:rsidRPr="00A8050B">
        <w:rPr>
          <w:rFonts w:ascii="Calibri" w:hAnsi="Calibri" w:cs="Calibri"/>
          <w:b/>
          <w:bCs/>
          <w:sz w:val="24"/>
          <w:szCs w:val="24"/>
        </w:rPr>
        <w:t>ASOCIAȚII ȘI FUNDAȚII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📜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Reglementare:</w:t>
      </w:r>
      <w:r w:rsidRPr="00A8050B">
        <w:rPr>
          <w:rFonts w:ascii="Calibri" w:hAnsi="Calibri" w:cs="Calibri"/>
          <w:sz w:val="24"/>
          <w:szCs w:val="24"/>
        </w:rPr>
        <w:t xml:space="preserve"> Constituite conform Ordonanței Guvernului nr. 26/2000.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🔄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Funcționare:</w:t>
      </w:r>
      <w:r w:rsidRPr="00A8050B">
        <w:rPr>
          <w:rFonts w:ascii="Calibri" w:hAnsi="Calibri" w:cs="Calibri"/>
          <w:sz w:val="24"/>
          <w:szCs w:val="24"/>
        </w:rPr>
        <w:t xml:space="preserve"> Pot activa ca întreprinderi sociale dacă desfășoară activități economice și respectă principiile economiei sociale.</w:t>
      </w:r>
    </w:p>
    <w:p w14:paraId="2937419D" w14:textId="77777777" w:rsidR="00F724D6" w:rsidRPr="00A8050B" w:rsidRDefault="00F724D6" w:rsidP="001246A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Avantaje:</w:t>
      </w:r>
    </w:p>
    <w:p w14:paraId="47DCF5DB" w14:textId="77777777" w:rsidR="00F724D6" w:rsidRPr="00A8050B" w:rsidRDefault="00F724D6" w:rsidP="001246A8">
      <w:pPr>
        <w:numPr>
          <w:ilvl w:val="0"/>
          <w:numId w:val="15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Favorizează accesul la finanțare nerambursabilă.</w:t>
      </w:r>
    </w:p>
    <w:p w14:paraId="02D0B9E4" w14:textId="77777777" w:rsidR="00F724D6" w:rsidRPr="00A8050B" w:rsidRDefault="00F724D6" w:rsidP="001246A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❌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Dezavantaje:</w:t>
      </w:r>
    </w:p>
    <w:p w14:paraId="1C77FF73" w14:textId="77777777" w:rsidR="00F724D6" w:rsidRPr="00A8050B" w:rsidRDefault="00F724D6" w:rsidP="001246A8">
      <w:pPr>
        <w:numPr>
          <w:ilvl w:val="0"/>
          <w:numId w:val="16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Limitări în generarea de venituri din activități economice.</w:t>
      </w:r>
    </w:p>
    <w:p w14:paraId="2F4EF9FF" w14:textId="77777777" w:rsidR="001246A8" w:rsidRPr="00A8050B" w:rsidRDefault="001246A8" w:rsidP="00F724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6791C1" w14:textId="77777777" w:rsidR="00BB23C7" w:rsidRPr="00A8050B" w:rsidRDefault="00BB23C7" w:rsidP="00F724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AAC519" w14:textId="556C3986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BB23C7" w:rsidRPr="00A8050B">
        <w:rPr>
          <w:rFonts w:ascii="Calibri" w:hAnsi="Calibri" w:cs="Calibri"/>
          <w:b/>
          <w:bCs/>
          <w:sz w:val="24"/>
          <w:szCs w:val="24"/>
        </w:rPr>
        <w:t>COOPERATIVE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📜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Reglementare:</w:t>
      </w:r>
    </w:p>
    <w:p w14:paraId="5E57FEB0" w14:textId="77777777" w:rsidR="00F724D6" w:rsidRPr="00A8050B" w:rsidRDefault="00F724D6" w:rsidP="001246A8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Cooperativele de gradul I (ex: de consum, meșteșugărești), conform Legii nr. 1/2005.</w:t>
      </w:r>
    </w:p>
    <w:p w14:paraId="70D27F06" w14:textId="77777777" w:rsidR="00F724D6" w:rsidRPr="00A8050B" w:rsidRDefault="00F724D6" w:rsidP="001246A8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Cooperativele agricole, conform Legii nr. 566/2004.</w:t>
      </w:r>
    </w:p>
    <w:p w14:paraId="56600842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Avantaje:</w:t>
      </w:r>
    </w:p>
    <w:p w14:paraId="3D29A837" w14:textId="77777777" w:rsidR="00F724D6" w:rsidRPr="00A8050B" w:rsidRDefault="00F724D6" w:rsidP="001246A8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Promovează asocierea și oferă beneficii membrilor.</w:t>
      </w:r>
    </w:p>
    <w:p w14:paraId="02271077" w14:textId="77777777" w:rsidR="00F724D6" w:rsidRPr="00A8050B" w:rsidRDefault="00F724D6" w:rsidP="001246A8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Structură democratică și participativă.</w:t>
      </w:r>
    </w:p>
    <w:p w14:paraId="2FAF4779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❌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Dezavantaje:</w:t>
      </w:r>
    </w:p>
    <w:p w14:paraId="7255C72C" w14:textId="77777777" w:rsidR="00F724D6" w:rsidRPr="00A8050B" w:rsidRDefault="00F724D6" w:rsidP="001246A8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Necesită participarea activă a membrilor.</w:t>
      </w:r>
    </w:p>
    <w:p w14:paraId="5FC6C823" w14:textId="77777777" w:rsidR="00F724D6" w:rsidRPr="00A8050B" w:rsidRDefault="00F724D6" w:rsidP="001246A8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Poate fi mai dificil de administrat.</w:t>
      </w:r>
    </w:p>
    <w:p w14:paraId="02E491E6" w14:textId="77777777" w:rsidR="001246A8" w:rsidRPr="00A8050B" w:rsidRDefault="001246A8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4A2CC8" w14:textId="77777777" w:rsidR="00BB23C7" w:rsidRPr="00A8050B" w:rsidRDefault="00BB23C7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41CAC6" w14:textId="5A02C545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BB23C7" w:rsidRPr="00A8050B">
        <w:rPr>
          <w:rFonts w:ascii="Calibri" w:hAnsi="Calibri" w:cs="Calibri"/>
          <w:b/>
          <w:bCs/>
          <w:sz w:val="24"/>
          <w:szCs w:val="24"/>
        </w:rPr>
        <w:t>SOCIETĂȚI COMERCIALE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📜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Reglementare:</w:t>
      </w:r>
      <w:r w:rsidRPr="00A8050B">
        <w:rPr>
          <w:rFonts w:ascii="Calibri" w:hAnsi="Calibri" w:cs="Calibri"/>
          <w:sz w:val="24"/>
          <w:szCs w:val="24"/>
        </w:rPr>
        <w:t xml:space="preserve"> Societăți comerciale care respectă cerințele Legii nr. 219/2015 prin reinvestirea profitului și promovarea incluziunii sociale.</w:t>
      </w:r>
    </w:p>
    <w:p w14:paraId="4D0CE61F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Avantaje:</w:t>
      </w:r>
    </w:p>
    <w:p w14:paraId="02E50516" w14:textId="77777777" w:rsidR="00F724D6" w:rsidRPr="00A8050B" w:rsidRDefault="00F724D6" w:rsidP="001246A8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Flexibilitate în gestionarea activităților economice.</w:t>
      </w:r>
    </w:p>
    <w:p w14:paraId="2700DDF5" w14:textId="77777777" w:rsidR="00F724D6" w:rsidRPr="00A8050B" w:rsidRDefault="00F724D6" w:rsidP="001246A8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Acces mai ușor la credite și finanțări externe.</w:t>
      </w:r>
    </w:p>
    <w:p w14:paraId="674FC5FD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❌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Dezavantaje:</w:t>
      </w:r>
    </w:p>
    <w:p w14:paraId="7A6B5E69" w14:textId="77777777" w:rsidR="00F724D6" w:rsidRPr="00A8050B" w:rsidRDefault="00F724D6" w:rsidP="001246A8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Controlul reinvestirii profitului poate fi provocator.</w:t>
      </w:r>
    </w:p>
    <w:p w14:paraId="0411EABE" w14:textId="77777777" w:rsidR="00F724D6" w:rsidRPr="00A8050B" w:rsidRDefault="00F724D6" w:rsidP="001246A8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Necesită contabilitate mai complexă.</w:t>
      </w:r>
    </w:p>
    <w:p w14:paraId="4A3EB50B" w14:textId="77777777" w:rsidR="001246A8" w:rsidRPr="00A8050B" w:rsidRDefault="001246A8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03D151" w14:textId="77777777" w:rsidR="00BB23C7" w:rsidRPr="00A8050B" w:rsidRDefault="00BB23C7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EA6CAC" w14:textId="72A088CB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🔷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5E1E75" w:rsidRPr="00A8050B">
        <w:rPr>
          <w:rFonts w:ascii="Calibri" w:hAnsi="Calibri" w:cs="Calibri"/>
          <w:b/>
          <w:bCs/>
          <w:sz w:val="24"/>
          <w:szCs w:val="24"/>
        </w:rPr>
        <w:t>4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B23C7" w:rsidRPr="00A8050B">
        <w:rPr>
          <w:rFonts w:ascii="Calibri" w:hAnsi="Calibri" w:cs="Calibri"/>
          <w:b/>
          <w:bCs/>
          <w:sz w:val="24"/>
          <w:szCs w:val="24"/>
        </w:rPr>
        <w:t>FEDERAȚII ȘI UNIUNI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📜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Reglementare:</w:t>
      </w:r>
      <w:r w:rsidRPr="00A8050B">
        <w:rPr>
          <w:rFonts w:ascii="Calibri" w:hAnsi="Calibri" w:cs="Calibri"/>
          <w:sz w:val="24"/>
          <w:szCs w:val="24"/>
        </w:rPr>
        <w:t xml:space="preserve"> Organizații formate din alte structuri juridice implicate în economia socială.</w:t>
      </w:r>
    </w:p>
    <w:p w14:paraId="5F580D2D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Avantaje:</w:t>
      </w:r>
    </w:p>
    <w:p w14:paraId="4FFE5994" w14:textId="77777777" w:rsidR="00F724D6" w:rsidRPr="00A8050B" w:rsidRDefault="00F724D6" w:rsidP="001246A8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Reunesc organizații pentru o cauză comună.</w:t>
      </w:r>
    </w:p>
    <w:p w14:paraId="6BBF619F" w14:textId="77777777" w:rsidR="00F724D6" w:rsidRPr="00A8050B" w:rsidRDefault="00F724D6" w:rsidP="001246A8">
      <w:pPr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Capacitate sporită de susținere a proiectelor comune.</w:t>
      </w:r>
    </w:p>
    <w:p w14:paraId="28110F51" w14:textId="77777777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❌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Dezavantaje:</w:t>
      </w:r>
    </w:p>
    <w:p w14:paraId="31856853" w14:textId="77777777" w:rsidR="00F724D6" w:rsidRPr="00A8050B" w:rsidRDefault="00F724D6" w:rsidP="001246A8">
      <w:pPr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Procese decizionale mai complexe.</w:t>
      </w:r>
    </w:p>
    <w:p w14:paraId="66000015" w14:textId="77777777" w:rsidR="00F724D6" w:rsidRPr="00A8050B" w:rsidRDefault="00F724D6" w:rsidP="001246A8">
      <w:pPr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Limitări în desfășurarea activităților economice.</w:t>
      </w:r>
    </w:p>
    <w:p w14:paraId="34D7D1C1" w14:textId="77777777" w:rsidR="005E1E75" w:rsidRPr="00A8050B" w:rsidRDefault="005E1E75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F0576F" w14:textId="2CD204FB" w:rsidR="00F724D6" w:rsidRPr="00A8050B" w:rsidRDefault="00F724D6" w:rsidP="001246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br/>
      </w:r>
      <w:r w:rsidR="001246A8" w:rsidRPr="00A8050B">
        <w:rPr>
          <w:rFonts w:ascii="Segoe UI Emoji" w:hAnsi="Segoe UI Emoji" w:cs="Segoe UI Emoji"/>
          <w:sz w:val="24"/>
          <w:szCs w:val="24"/>
        </w:rPr>
        <w:t>💡</w:t>
      </w:r>
      <w:r w:rsidR="001246A8"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sz w:val="24"/>
          <w:szCs w:val="24"/>
        </w:rPr>
        <w:t xml:space="preserve">Fiecare formă juridică oferă avantaje și provocări unice. Alegerea potrivită depinde de nevoile și obiectivele întreprinderii sociale. </w:t>
      </w:r>
      <w:r w:rsidRPr="00A8050B">
        <w:rPr>
          <w:rFonts w:ascii="Segoe UI Emoji" w:hAnsi="Segoe UI Emoji" w:cs="Segoe UI Emoji"/>
          <w:sz w:val="24"/>
          <w:szCs w:val="24"/>
        </w:rPr>
        <w:t>🏛️✨</w:t>
      </w:r>
    </w:p>
    <w:p w14:paraId="5FF90A10" w14:textId="77777777" w:rsidR="00F724D6" w:rsidRPr="00A8050B" w:rsidRDefault="00F724D6" w:rsidP="001D0326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F440E7C" w14:textId="50B332E0" w:rsidR="004C51F5" w:rsidRPr="00A8050B" w:rsidRDefault="004C51F5" w:rsidP="004C51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05B3AAA6" wp14:editId="5E6EDED0">
            <wp:extent cx="2261983" cy="3391468"/>
            <wp:effectExtent l="0" t="0" r="5080" b="0"/>
            <wp:docPr id="1869996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46" cy="34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8942" w14:textId="77777777" w:rsidR="004321C3" w:rsidRPr="00A8050B" w:rsidRDefault="004321C3" w:rsidP="00037090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C733331" w14:textId="1D86D6B0" w:rsidR="000A1B33" w:rsidRPr="00A8050B" w:rsidRDefault="000A1B33" w:rsidP="00037090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🌟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="00C33BFC" w:rsidRPr="00A8050B">
        <w:rPr>
          <w:rFonts w:ascii="Calibri" w:hAnsi="Calibri" w:cs="Calibri"/>
          <w:b/>
          <w:bCs/>
          <w:sz w:val="24"/>
          <w:szCs w:val="24"/>
        </w:rPr>
        <w:t xml:space="preserve">Asociația Profesională Neguvernamentală de Asistență Socială – ASSOC </w:t>
      </w:r>
      <w:r w:rsidRPr="00A8050B">
        <w:rPr>
          <w:rFonts w:ascii="Calibri" w:hAnsi="Calibri" w:cs="Calibri"/>
          <w:sz w:val="24"/>
          <w:szCs w:val="24"/>
        </w:rPr>
        <w:t xml:space="preserve">este organizată sub forma unei </w:t>
      </w:r>
      <w:r w:rsidRPr="00A8050B">
        <w:rPr>
          <w:rFonts w:ascii="Calibri" w:hAnsi="Calibri" w:cs="Calibri"/>
          <w:b/>
          <w:bCs/>
          <w:sz w:val="24"/>
          <w:szCs w:val="24"/>
        </w:rPr>
        <w:t>asociații</w:t>
      </w:r>
      <w:r w:rsidRPr="00A8050B">
        <w:rPr>
          <w:rFonts w:ascii="Calibri" w:hAnsi="Calibri" w:cs="Calibri"/>
          <w:sz w:val="24"/>
          <w:szCs w:val="24"/>
        </w:rPr>
        <w:t xml:space="preserve">, conform legislației în vigoare. </w:t>
      </w:r>
      <w:r w:rsidR="0077221E">
        <w:rPr>
          <w:rFonts w:ascii="Calibri" w:hAnsi="Calibri" w:cs="Calibri"/>
          <w:sz w:val="24"/>
          <w:szCs w:val="24"/>
        </w:rPr>
        <w:t>A</w:t>
      </w:r>
      <w:r w:rsidR="00C33BFC" w:rsidRPr="00A8050B">
        <w:rPr>
          <w:rFonts w:ascii="Calibri" w:hAnsi="Calibri" w:cs="Calibri"/>
          <w:sz w:val="24"/>
          <w:szCs w:val="24"/>
        </w:rPr>
        <w:t>ceasta</w:t>
      </w:r>
      <w:r w:rsidR="00C33BFC" w:rsidRPr="00A805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8050B">
        <w:rPr>
          <w:rFonts w:ascii="Calibri" w:hAnsi="Calibri" w:cs="Calibri"/>
          <w:sz w:val="24"/>
          <w:szCs w:val="24"/>
        </w:rPr>
        <w:t>funcționează în conformitate cu principiile economiei sociale, desfășurând activități economice care servesc interesului general și comunității. Proiectul „Dinamism și dezvoltare urbană prin economia socială” este un exemplu concret de</w:t>
      </w:r>
      <w:r w:rsidR="00DC3922" w:rsidRPr="00A8050B">
        <w:rPr>
          <w:rFonts w:ascii="Calibri" w:hAnsi="Calibri" w:cs="Calibri"/>
          <w:sz w:val="24"/>
          <w:szCs w:val="24"/>
        </w:rPr>
        <w:t>spre</w:t>
      </w:r>
      <w:r w:rsidRPr="00A8050B">
        <w:rPr>
          <w:rFonts w:ascii="Calibri" w:hAnsi="Calibri" w:cs="Calibri"/>
          <w:sz w:val="24"/>
          <w:szCs w:val="24"/>
        </w:rPr>
        <w:t xml:space="preserve"> cum o astfel de organizație poate genera schimbări pozitive. </w:t>
      </w:r>
    </w:p>
    <w:p w14:paraId="050C6688" w14:textId="77777777" w:rsidR="000A1B33" w:rsidRPr="00A8050B" w:rsidRDefault="000A1B33" w:rsidP="000A1B33">
      <w:pPr>
        <w:spacing w:after="0" w:line="240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 w:rsidRPr="00A8050B">
        <w:rPr>
          <w:rFonts w:ascii="Segoe UI Emoji" w:hAnsi="Segoe UI Emoji" w:cs="Segoe UI Emoji"/>
          <w:b/>
          <w:bCs/>
          <w:sz w:val="24"/>
          <w:szCs w:val="24"/>
        </w:rPr>
        <w:t>🌍</w:t>
      </w:r>
      <w:r w:rsidRPr="00A8050B">
        <w:rPr>
          <w:rFonts w:ascii="Calibri" w:hAnsi="Calibri" w:cs="Calibri"/>
          <w:b/>
          <w:bCs/>
          <w:sz w:val="24"/>
          <w:szCs w:val="24"/>
        </w:rPr>
        <w:t xml:space="preserve"> Impactul asupra comunității:</w:t>
      </w:r>
    </w:p>
    <w:p w14:paraId="47C62235" w14:textId="29CBCBC0" w:rsidR="000A1B33" w:rsidRPr="00A8050B" w:rsidRDefault="000A1B33" w:rsidP="00A8050B">
      <w:pPr>
        <w:spacing w:after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Crearea de locuri de muncă</w:t>
      </w:r>
      <w:r w:rsidRPr="00A8050B">
        <w:rPr>
          <w:rFonts w:ascii="Calibri" w:hAnsi="Calibri" w:cs="Calibri"/>
          <w:sz w:val="24"/>
          <w:szCs w:val="24"/>
        </w:rPr>
        <w:t xml:space="preserve"> în mediul urban pentru </w:t>
      </w:r>
      <w:r w:rsidR="007F6C89" w:rsidRPr="00A8050B">
        <w:rPr>
          <w:rFonts w:ascii="Calibri" w:hAnsi="Calibri" w:cs="Calibri"/>
          <w:sz w:val="24"/>
          <w:szCs w:val="24"/>
        </w:rPr>
        <w:t xml:space="preserve">minim </w:t>
      </w:r>
      <w:r w:rsidR="00DC3922" w:rsidRPr="00A8050B">
        <w:rPr>
          <w:rFonts w:ascii="Calibri" w:hAnsi="Calibri" w:cs="Calibri"/>
          <w:sz w:val="24"/>
          <w:szCs w:val="24"/>
        </w:rPr>
        <w:t xml:space="preserve">136 </w:t>
      </w:r>
      <w:r w:rsidR="007F6C89" w:rsidRPr="00A8050B">
        <w:rPr>
          <w:rFonts w:ascii="Calibri" w:hAnsi="Calibri" w:cs="Calibri"/>
          <w:sz w:val="24"/>
          <w:szCs w:val="24"/>
        </w:rPr>
        <w:t xml:space="preserve">de </w:t>
      </w:r>
      <w:r w:rsidRPr="00A8050B">
        <w:rPr>
          <w:rFonts w:ascii="Calibri" w:hAnsi="Calibri" w:cs="Calibri"/>
          <w:sz w:val="24"/>
          <w:szCs w:val="24"/>
        </w:rPr>
        <w:t xml:space="preserve">persoane </w:t>
      </w:r>
      <w:r w:rsidR="00230A7C" w:rsidRPr="00A8050B">
        <w:rPr>
          <w:rFonts w:cstheme="minorHAnsi"/>
          <w:sz w:val="24"/>
          <w:szCs w:val="24"/>
        </w:rPr>
        <w:t>dezavantajate sau făcând parte din categorii vulnerabile</w:t>
      </w:r>
      <w:r w:rsidRPr="00A8050B">
        <w:rPr>
          <w:rFonts w:ascii="Calibri" w:hAnsi="Calibri" w:cs="Calibri"/>
          <w:sz w:val="24"/>
          <w:szCs w:val="24"/>
        </w:rPr>
        <w:t>.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Sprijinirea antreprenorilor locali</w:t>
      </w:r>
      <w:r w:rsidRPr="00A8050B">
        <w:rPr>
          <w:rFonts w:ascii="Calibri" w:hAnsi="Calibri" w:cs="Calibri"/>
          <w:sz w:val="24"/>
          <w:szCs w:val="24"/>
        </w:rPr>
        <w:t xml:space="preserve"> prin finanț</w:t>
      </w:r>
      <w:r w:rsidR="00DC3922" w:rsidRPr="00A8050B">
        <w:rPr>
          <w:rFonts w:ascii="Calibri" w:hAnsi="Calibri" w:cs="Calibri"/>
          <w:sz w:val="24"/>
          <w:szCs w:val="24"/>
        </w:rPr>
        <w:t>area</w:t>
      </w:r>
      <w:r w:rsidRPr="00A8050B">
        <w:rPr>
          <w:rFonts w:ascii="Calibri" w:hAnsi="Calibri" w:cs="Calibri"/>
          <w:sz w:val="24"/>
          <w:szCs w:val="24"/>
        </w:rPr>
        <w:t xml:space="preserve"> nerambursabil</w:t>
      </w:r>
      <w:r w:rsidR="00DC3922" w:rsidRPr="00A8050B">
        <w:rPr>
          <w:rFonts w:ascii="Calibri" w:hAnsi="Calibri" w:cs="Calibri"/>
          <w:sz w:val="24"/>
          <w:szCs w:val="24"/>
        </w:rPr>
        <w:t>ă de 75.000 euro.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Îmbunătățirea incluziunii sociale</w:t>
      </w:r>
      <w:r w:rsidRPr="00A8050B">
        <w:rPr>
          <w:rFonts w:ascii="Calibri" w:hAnsi="Calibri" w:cs="Calibri"/>
          <w:sz w:val="24"/>
          <w:szCs w:val="24"/>
        </w:rPr>
        <w:t xml:space="preserve"> prin sprijinirea a minim 136 de persoane aflate în căutarea unui loc de muncă</w:t>
      </w:r>
      <w:r w:rsidR="00230A7C" w:rsidRPr="00A8050B">
        <w:rPr>
          <w:rFonts w:ascii="Calibri" w:hAnsi="Calibri" w:cs="Calibri"/>
          <w:sz w:val="24"/>
          <w:szCs w:val="24"/>
        </w:rPr>
        <w:t>,</w:t>
      </w:r>
      <w:r w:rsidR="00230A7C" w:rsidRPr="00A8050B">
        <w:rPr>
          <w:rFonts w:cstheme="minorHAnsi"/>
          <w:sz w:val="24"/>
          <w:szCs w:val="24"/>
        </w:rPr>
        <w:t xml:space="preserve"> </w:t>
      </w:r>
      <w:r w:rsidR="00A8050B" w:rsidRPr="00A8050B">
        <w:rPr>
          <w:rFonts w:cstheme="minorHAnsi"/>
          <w:sz w:val="24"/>
          <w:szCs w:val="24"/>
        </w:rPr>
        <w:t>șomeri</w:t>
      </w:r>
      <w:r w:rsidR="00230A7C" w:rsidRPr="00A8050B">
        <w:rPr>
          <w:rFonts w:cstheme="minorHAnsi"/>
          <w:sz w:val="24"/>
          <w:szCs w:val="24"/>
        </w:rPr>
        <w:t xml:space="preserve">, </w:t>
      </w:r>
      <w:r w:rsidR="00A8050B" w:rsidRPr="00A8050B">
        <w:rPr>
          <w:rFonts w:cstheme="minorHAnsi"/>
          <w:sz w:val="24"/>
          <w:szCs w:val="24"/>
        </w:rPr>
        <w:t>șomeri</w:t>
      </w:r>
      <w:r w:rsidR="00230A7C" w:rsidRPr="00A8050B">
        <w:rPr>
          <w:rFonts w:cstheme="minorHAnsi"/>
          <w:sz w:val="24"/>
          <w:szCs w:val="24"/>
        </w:rPr>
        <w:t xml:space="preserve"> de lungă durată, persoane din grupuri dezavantajate pe </w:t>
      </w:r>
      <w:r w:rsidR="00A8050B" w:rsidRPr="00A8050B">
        <w:rPr>
          <w:rFonts w:cstheme="minorHAnsi"/>
          <w:sz w:val="24"/>
          <w:szCs w:val="24"/>
        </w:rPr>
        <w:t>piața</w:t>
      </w:r>
      <w:r w:rsidR="00230A7C" w:rsidRPr="00A8050B">
        <w:rPr>
          <w:rFonts w:cstheme="minorHAnsi"/>
          <w:sz w:val="24"/>
          <w:szCs w:val="24"/>
        </w:rPr>
        <w:t xml:space="preserve"> muncii, persoane inactive</w:t>
      </w:r>
      <w:r w:rsidRPr="00A8050B">
        <w:rPr>
          <w:rFonts w:ascii="Calibri" w:hAnsi="Calibri" w:cs="Calibri"/>
          <w:sz w:val="24"/>
          <w:szCs w:val="24"/>
        </w:rPr>
        <w:t>.</w:t>
      </w:r>
      <w:r w:rsidRPr="00A8050B">
        <w:rPr>
          <w:rFonts w:ascii="Calibri" w:hAnsi="Calibri" w:cs="Calibri"/>
          <w:sz w:val="24"/>
          <w:szCs w:val="24"/>
        </w:rPr>
        <w:br/>
      </w:r>
      <w:r w:rsidRPr="00A8050B">
        <w:rPr>
          <w:rFonts w:ascii="Segoe UI Emoji" w:hAnsi="Segoe UI Emoji" w:cs="Segoe UI Emoji"/>
          <w:sz w:val="24"/>
          <w:szCs w:val="24"/>
        </w:rPr>
        <w:t>✅</w:t>
      </w:r>
      <w:r w:rsidRPr="00A8050B">
        <w:rPr>
          <w:rFonts w:ascii="Calibri" w:hAnsi="Calibri" w:cs="Calibri"/>
          <w:sz w:val="24"/>
          <w:szCs w:val="24"/>
        </w:rPr>
        <w:t xml:space="preserve"> </w:t>
      </w:r>
      <w:r w:rsidRPr="00A8050B">
        <w:rPr>
          <w:rFonts w:ascii="Calibri" w:hAnsi="Calibri" w:cs="Calibri"/>
          <w:b/>
          <w:bCs/>
          <w:sz w:val="24"/>
          <w:szCs w:val="24"/>
        </w:rPr>
        <w:t>Dezvoltarea comunităților urbane</w:t>
      </w:r>
      <w:r w:rsidRPr="00A8050B">
        <w:rPr>
          <w:rFonts w:ascii="Calibri" w:hAnsi="Calibri" w:cs="Calibri"/>
          <w:sz w:val="24"/>
          <w:szCs w:val="24"/>
        </w:rPr>
        <w:t>, oferind soluții economice sustenabile și contribuind la reducerea șomajului.</w:t>
      </w:r>
    </w:p>
    <w:p w14:paraId="7C96FF68" w14:textId="77777777" w:rsidR="004321C3" w:rsidRPr="00A8050B" w:rsidRDefault="004321C3" w:rsidP="000A1B3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29E20E5" w14:textId="77777777" w:rsidR="000A1B33" w:rsidRPr="00A8050B" w:rsidRDefault="000A1B33" w:rsidP="00C33BF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FC1796" w14:textId="1BBBDC36" w:rsidR="004321C3" w:rsidRPr="00A8050B" w:rsidRDefault="00622720" w:rsidP="00622720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8050B">
        <w:rPr>
          <w:rFonts w:ascii="Calibri" w:hAnsi="Calibri" w:cs="Calibri"/>
          <w:sz w:val="24"/>
          <w:szCs w:val="24"/>
        </w:rPr>
        <w:t>De menționat că toate acțiunile întreprinse prin acest proiect sunt în conformitate cu prevederile art. 9 din Regulamentul UE nr. 2021/1060 și cu prevederile art. 6 și 28 din Regulamentul UE nr. 1057/2021, atât în pregătirea, cât și în  implementarea activităților asigurându-se respectarea principiilor orizontale, respectiv  egalitatea de șanse (egalitate de gen, nediscriminare, accesibilitate persoane cu dizabilități, schimbări demografice), dezvoltare durabilă (poluatorul plătește,  utilizarea eficientă a resurselor, reziliența la dezastre) și principiul DNSH, cât și a temelor secundare, respectiv nediscriminare, investiții în întreprinderi mici și mijlocii (IMM-uri) și contribuție la competențele și locurile de muncă verzi și la economia verde.</w:t>
      </w:r>
    </w:p>
    <w:sectPr w:rsidR="004321C3" w:rsidRPr="00A8050B" w:rsidSect="00CB59F9">
      <w:headerReference w:type="default" r:id="rId10"/>
      <w:footerReference w:type="default" r:id="rId11"/>
      <w:pgSz w:w="11906" w:h="16838" w:code="9"/>
      <w:pgMar w:top="1871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0745" w14:textId="77777777" w:rsidR="000A42D1" w:rsidRPr="00C00734" w:rsidRDefault="000A42D1" w:rsidP="00D01B5D">
      <w:pPr>
        <w:spacing w:after="0" w:line="240" w:lineRule="auto"/>
      </w:pPr>
      <w:r w:rsidRPr="00C00734">
        <w:separator/>
      </w:r>
    </w:p>
  </w:endnote>
  <w:endnote w:type="continuationSeparator" w:id="0">
    <w:p w14:paraId="11476906" w14:textId="77777777" w:rsidR="000A42D1" w:rsidRPr="00C00734" w:rsidRDefault="000A42D1" w:rsidP="00D01B5D">
      <w:pPr>
        <w:spacing w:after="0" w:line="240" w:lineRule="auto"/>
      </w:pPr>
      <w:r w:rsidRPr="00C007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:rsidRPr="00C00734" w14:paraId="426E871C" w14:textId="77777777" w:rsidTr="002B0000">
      <w:trPr>
        <w:trHeight w:val="284"/>
      </w:trPr>
      <w:tc>
        <w:tcPr>
          <w:tcW w:w="7655" w:type="dxa"/>
        </w:tcPr>
        <w:p w14:paraId="68811CDC" w14:textId="77777777" w:rsidR="00A21EED" w:rsidRPr="00C00734" w:rsidRDefault="00A21EED" w:rsidP="00A21EED">
          <w:pPr>
            <w:pStyle w:val="Footer"/>
            <w:rPr>
              <w:sz w:val="18"/>
              <w:szCs w:val="18"/>
            </w:rPr>
          </w:pPr>
          <w:r w:rsidRPr="00C00734">
            <w:rPr>
              <w:sz w:val="18"/>
              <w:szCs w:val="18"/>
            </w:rPr>
            <w:t>Contract PEO/103/PEO_P4/OP4/ESO4.1/PEO_A52/313367</w:t>
          </w:r>
        </w:p>
        <w:p w14:paraId="15EAB42B" w14:textId="37E209BE" w:rsidR="00D01B5D" w:rsidRPr="00C00734" w:rsidRDefault="00A21EED" w:rsidP="00A21EED">
          <w:pPr>
            <w:pStyle w:val="Footer"/>
          </w:pPr>
          <w:r w:rsidRPr="00C00734">
            <w:rPr>
              <w:sz w:val="18"/>
              <w:szCs w:val="18"/>
            </w:rPr>
            <w:t>Proiect</w:t>
          </w:r>
          <w:r w:rsidRPr="00C00734">
            <w:rPr>
              <w:b/>
              <w:bCs/>
              <w:sz w:val="18"/>
              <w:szCs w:val="18"/>
            </w:rPr>
            <w:t xml:space="preserve"> cofinanțat de Uniunea Europeană</w:t>
          </w:r>
          <w:r w:rsidRPr="00C00734">
            <w:rPr>
              <w:sz w:val="18"/>
              <w:szCs w:val="18"/>
            </w:rPr>
            <w:t xml:space="preserve"> prin PROGRAMUL EDUCAȚIE ȘI OCUPARE 2021-2027</w:t>
          </w:r>
        </w:p>
      </w:tc>
      <w:tc>
        <w:tcPr>
          <w:tcW w:w="1641" w:type="dxa"/>
        </w:tcPr>
        <w:p w14:paraId="680E81D4" w14:textId="77777777" w:rsidR="00D01B5D" w:rsidRPr="00C00734" w:rsidRDefault="00D01B5D" w:rsidP="00D01B5D">
          <w:pPr>
            <w:pStyle w:val="Footer"/>
            <w:jc w:val="right"/>
            <w:rPr>
              <w:sz w:val="18"/>
              <w:szCs w:val="18"/>
            </w:rPr>
          </w:pPr>
          <w:r w:rsidRPr="00C00734">
            <w:rPr>
              <w:sz w:val="18"/>
              <w:szCs w:val="18"/>
            </w:rPr>
            <w:t xml:space="preserve">Pagina: </w:t>
          </w:r>
          <w:r w:rsidR="00927164" w:rsidRPr="00C00734">
            <w:rPr>
              <w:sz w:val="18"/>
              <w:szCs w:val="18"/>
            </w:rPr>
            <w:fldChar w:fldCharType="begin"/>
          </w:r>
          <w:r w:rsidRPr="00C00734">
            <w:rPr>
              <w:sz w:val="18"/>
              <w:szCs w:val="18"/>
            </w:rPr>
            <w:instrText xml:space="preserve"> PAGE   \* MERGEFORMAT </w:instrText>
          </w:r>
          <w:r w:rsidR="00927164" w:rsidRPr="00C00734">
            <w:rPr>
              <w:sz w:val="18"/>
              <w:szCs w:val="18"/>
            </w:rPr>
            <w:fldChar w:fldCharType="separate"/>
          </w:r>
          <w:r w:rsidR="009A23A3" w:rsidRPr="00C00734">
            <w:rPr>
              <w:sz w:val="18"/>
              <w:szCs w:val="18"/>
            </w:rPr>
            <w:t>1</w:t>
          </w:r>
          <w:r w:rsidR="00927164" w:rsidRPr="00C00734">
            <w:rPr>
              <w:sz w:val="18"/>
              <w:szCs w:val="18"/>
            </w:rPr>
            <w:fldChar w:fldCharType="end"/>
          </w:r>
          <w:r w:rsidRPr="00C00734">
            <w:rPr>
              <w:sz w:val="18"/>
              <w:szCs w:val="18"/>
            </w:rPr>
            <w:t>/</w:t>
          </w:r>
          <w:r w:rsidR="00A33D39" w:rsidRPr="00C00734">
            <w:rPr>
              <w:sz w:val="18"/>
              <w:szCs w:val="18"/>
            </w:rPr>
            <w:fldChar w:fldCharType="begin"/>
          </w:r>
          <w:r w:rsidR="00A33D39" w:rsidRPr="00C00734">
            <w:rPr>
              <w:sz w:val="18"/>
              <w:szCs w:val="18"/>
            </w:rPr>
            <w:instrText xml:space="preserve"> NUMPAGES   \* MERGEFORMAT </w:instrText>
          </w:r>
          <w:r w:rsidR="00A33D39" w:rsidRPr="00C00734">
            <w:rPr>
              <w:sz w:val="18"/>
              <w:szCs w:val="18"/>
            </w:rPr>
            <w:fldChar w:fldCharType="separate"/>
          </w:r>
          <w:r w:rsidR="009A23A3" w:rsidRPr="00C00734">
            <w:rPr>
              <w:sz w:val="18"/>
              <w:szCs w:val="18"/>
            </w:rPr>
            <w:t>2</w:t>
          </w:r>
          <w:r w:rsidR="00A33D39" w:rsidRPr="00C00734">
            <w:rPr>
              <w:sz w:val="18"/>
              <w:szCs w:val="18"/>
            </w:rPr>
            <w:fldChar w:fldCharType="end"/>
          </w:r>
        </w:p>
        <w:p w14:paraId="0F97824D" w14:textId="77777777" w:rsidR="00D01B5D" w:rsidRPr="00C00734" w:rsidRDefault="00D01B5D" w:rsidP="00D01B5D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25420D6C" w14:textId="77777777" w:rsidR="00D01B5D" w:rsidRPr="00C00734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9BB8" w14:textId="77777777" w:rsidR="000A42D1" w:rsidRPr="00C00734" w:rsidRDefault="000A42D1" w:rsidP="00D01B5D">
      <w:pPr>
        <w:spacing w:after="0" w:line="240" w:lineRule="auto"/>
      </w:pPr>
      <w:r w:rsidRPr="00C00734">
        <w:separator/>
      </w:r>
    </w:p>
  </w:footnote>
  <w:footnote w:type="continuationSeparator" w:id="0">
    <w:p w14:paraId="43B0DD2A" w14:textId="77777777" w:rsidR="000A42D1" w:rsidRPr="00C00734" w:rsidRDefault="000A42D1" w:rsidP="00D01B5D">
      <w:pPr>
        <w:spacing w:after="0" w:line="240" w:lineRule="auto"/>
      </w:pPr>
      <w:r w:rsidRPr="00C007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7207" w14:textId="281BF669" w:rsidR="00D01B5D" w:rsidRPr="00C00734" w:rsidRDefault="002C37D5" w:rsidP="00B20814">
    <w:pPr>
      <w:pStyle w:val="Header"/>
      <w:jc w:val="center"/>
    </w:pPr>
    <w:r w:rsidRPr="00C00734"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1255535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 w:rsidRPr="00C00734">
      <w:tab/>
    </w:r>
    <w:r w:rsidR="00B667F0" w:rsidRPr="00C00734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01073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B3F"/>
    <w:multiLevelType w:val="multilevel"/>
    <w:tmpl w:val="C782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300"/>
    <w:multiLevelType w:val="multilevel"/>
    <w:tmpl w:val="DB64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24DC"/>
    <w:multiLevelType w:val="multilevel"/>
    <w:tmpl w:val="8D9C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95FD2"/>
    <w:multiLevelType w:val="hybridMultilevel"/>
    <w:tmpl w:val="D92884EE"/>
    <w:lvl w:ilvl="0" w:tplc="C79AD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70A"/>
    <w:multiLevelType w:val="multilevel"/>
    <w:tmpl w:val="2DCE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A2D75"/>
    <w:multiLevelType w:val="hybridMultilevel"/>
    <w:tmpl w:val="0FE04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7C78"/>
    <w:multiLevelType w:val="multilevel"/>
    <w:tmpl w:val="9668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105CD"/>
    <w:multiLevelType w:val="multilevel"/>
    <w:tmpl w:val="52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21886"/>
    <w:multiLevelType w:val="multilevel"/>
    <w:tmpl w:val="20E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17F97"/>
    <w:multiLevelType w:val="multilevel"/>
    <w:tmpl w:val="3D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56B8D"/>
    <w:multiLevelType w:val="multilevel"/>
    <w:tmpl w:val="BD4E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E4152"/>
    <w:multiLevelType w:val="multilevel"/>
    <w:tmpl w:val="3DA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25A58"/>
    <w:multiLevelType w:val="multilevel"/>
    <w:tmpl w:val="3BA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205D4"/>
    <w:multiLevelType w:val="hybridMultilevel"/>
    <w:tmpl w:val="99E8F91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8A1695"/>
    <w:multiLevelType w:val="hybridMultilevel"/>
    <w:tmpl w:val="053C1C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96302"/>
    <w:multiLevelType w:val="multilevel"/>
    <w:tmpl w:val="3DA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91F83"/>
    <w:multiLevelType w:val="multilevel"/>
    <w:tmpl w:val="3F1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714CE"/>
    <w:multiLevelType w:val="multilevel"/>
    <w:tmpl w:val="AEC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948E3"/>
    <w:multiLevelType w:val="multilevel"/>
    <w:tmpl w:val="F8A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B17DD"/>
    <w:multiLevelType w:val="multilevel"/>
    <w:tmpl w:val="3A8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35CBA"/>
    <w:multiLevelType w:val="multilevel"/>
    <w:tmpl w:val="2BD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0E03F6"/>
    <w:multiLevelType w:val="hybridMultilevel"/>
    <w:tmpl w:val="6FB62C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A5CC3"/>
    <w:multiLevelType w:val="multilevel"/>
    <w:tmpl w:val="EFB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57FA9"/>
    <w:multiLevelType w:val="multilevel"/>
    <w:tmpl w:val="953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B4425"/>
    <w:multiLevelType w:val="multilevel"/>
    <w:tmpl w:val="DF4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96DE0"/>
    <w:multiLevelType w:val="multilevel"/>
    <w:tmpl w:val="F0D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41E90"/>
    <w:multiLevelType w:val="multilevel"/>
    <w:tmpl w:val="60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12852"/>
    <w:multiLevelType w:val="multilevel"/>
    <w:tmpl w:val="234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325554">
    <w:abstractNumId w:val="25"/>
  </w:num>
  <w:num w:numId="2" w16cid:durableId="942764539">
    <w:abstractNumId w:val="2"/>
  </w:num>
  <w:num w:numId="3" w16cid:durableId="321012797">
    <w:abstractNumId w:val="4"/>
  </w:num>
  <w:num w:numId="4" w16cid:durableId="1482313032">
    <w:abstractNumId w:val="15"/>
  </w:num>
  <w:num w:numId="5" w16cid:durableId="1375278959">
    <w:abstractNumId w:val="7"/>
  </w:num>
  <w:num w:numId="6" w16cid:durableId="395667189">
    <w:abstractNumId w:val="11"/>
  </w:num>
  <w:num w:numId="7" w16cid:durableId="1717462939">
    <w:abstractNumId w:val="23"/>
  </w:num>
  <w:num w:numId="8" w16cid:durableId="1520582381">
    <w:abstractNumId w:val="26"/>
  </w:num>
  <w:num w:numId="9" w16cid:durableId="2128549307">
    <w:abstractNumId w:val="0"/>
  </w:num>
  <w:num w:numId="10" w16cid:durableId="2054846548">
    <w:abstractNumId w:val="19"/>
  </w:num>
  <w:num w:numId="11" w16cid:durableId="1640382564">
    <w:abstractNumId w:val="22"/>
  </w:num>
  <w:num w:numId="12" w16cid:durableId="1136214019">
    <w:abstractNumId w:val="1"/>
  </w:num>
  <w:num w:numId="13" w16cid:durableId="1280601795">
    <w:abstractNumId w:val="5"/>
  </w:num>
  <w:num w:numId="14" w16cid:durableId="1534460533">
    <w:abstractNumId w:val="3"/>
  </w:num>
  <w:num w:numId="15" w16cid:durableId="231623895">
    <w:abstractNumId w:val="24"/>
  </w:num>
  <w:num w:numId="16" w16cid:durableId="1558470990">
    <w:abstractNumId w:val="6"/>
  </w:num>
  <w:num w:numId="17" w16cid:durableId="950210360">
    <w:abstractNumId w:val="12"/>
  </w:num>
  <w:num w:numId="18" w16cid:durableId="1295022316">
    <w:abstractNumId w:val="8"/>
  </w:num>
  <w:num w:numId="19" w16cid:durableId="1127774200">
    <w:abstractNumId w:val="16"/>
  </w:num>
  <w:num w:numId="20" w16cid:durableId="1147822125">
    <w:abstractNumId w:val="17"/>
  </w:num>
  <w:num w:numId="21" w16cid:durableId="1858035244">
    <w:abstractNumId w:val="20"/>
  </w:num>
  <w:num w:numId="22" w16cid:durableId="1514372952">
    <w:abstractNumId w:val="27"/>
  </w:num>
  <w:num w:numId="23" w16cid:durableId="272828948">
    <w:abstractNumId w:val="10"/>
  </w:num>
  <w:num w:numId="24" w16cid:durableId="1262645873">
    <w:abstractNumId w:val="18"/>
  </w:num>
  <w:num w:numId="25" w16cid:durableId="1419861573">
    <w:abstractNumId w:val="9"/>
  </w:num>
  <w:num w:numId="26" w16cid:durableId="1858814195">
    <w:abstractNumId w:val="14"/>
  </w:num>
  <w:num w:numId="27" w16cid:durableId="205413281">
    <w:abstractNumId w:val="13"/>
  </w:num>
  <w:num w:numId="28" w16cid:durableId="42991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05B37"/>
    <w:rsid w:val="00025EBA"/>
    <w:rsid w:val="000265DB"/>
    <w:rsid w:val="000267C5"/>
    <w:rsid w:val="00032D1B"/>
    <w:rsid w:val="000344F4"/>
    <w:rsid w:val="00037090"/>
    <w:rsid w:val="000542AE"/>
    <w:rsid w:val="00056DC1"/>
    <w:rsid w:val="000656A8"/>
    <w:rsid w:val="000657DA"/>
    <w:rsid w:val="00073476"/>
    <w:rsid w:val="00095888"/>
    <w:rsid w:val="00097F83"/>
    <w:rsid w:val="000A1B33"/>
    <w:rsid w:val="000A3633"/>
    <w:rsid w:val="000A42D1"/>
    <w:rsid w:val="000A4BD1"/>
    <w:rsid w:val="000A6F10"/>
    <w:rsid w:val="000B0518"/>
    <w:rsid w:val="000C61AA"/>
    <w:rsid w:val="00100F99"/>
    <w:rsid w:val="00101D66"/>
    <w:rsid w:val="001103F7"/>
    <w:rsid w:val="001246A8"/>
    <w:rsid w:val="00127773"/>
    <w:rsid w:val="00143011"/>
    <w:rsid w:val="00152164"/>
    <w:rsid w:val="00163D16"/>
    <w:rsid w:val="00167591"/>
    <w:rsid w:val="001803ED"/>
    <w:rsid w:val="00183D48"/>
    <w:rsid w:val="00183F36"/>
    <w:rsid w:val="001844C6"/>
    <w:rsid w:val="001A1854"/>
    <w:rsid w:val="001B7365"/>
    <w:rsid w:val="001C6767"/>
    <w:rsid w:val="001D0326"/>
    <w:rsid w:val="001D2251"/>
    <w:rsid w:val="002021D4"/>
    <w:rsid w:val="00226D17"/>
    <w:rsid w:val="00230A7C"/>
    <w:rsid w:val="00234435"/>
    <w:rsid w:val="00235DD3"/>
    <w:rsid w:val="002422D7"/>
    <w:rsid w:val="00257314"/>
    <w:rsid w:val="0026126D"/>
    <w:rsid w:val="0026740D"/>
    <w:rsid w:val="00280553"/>
    <w:rsid w:val="00287B68"/>
    <w:rsid w:val="002B0000"/>
    <w:rsid w:val="002B1E6E"/>
    <w:rsid w:val="002B3F79"/>
    <w:rsid w:val="002B406B"/>
    <w:rsid w:val="002B7911"/>
    <w:rsid w:val="002C37D5"/>
    <w:rsid w:val="002E44D0"/>
    <w:rsid w:val="002F32C2"/>
    <w:rsid w:val="0031279F"/>
    <w:rsid w:val="0032379E"/>
    <w:rsid w:val="00326C6E"/>
    <w:rsid w:val="00334358"/>
    <w:rsid w:val="0033574B"/>
    <w:rsid w:val="0034098E"/>
    <w:rsid w:val="00342ECC"/>
    <w:rsid w:val="00343383"/>
    <w:rsid w:val="00343F1D"/>
    <w:rsid w:val="003440D6"/>
    <w:rsid w:val="00357E95"/>
    <w:rsid w:val="003616DD"/>
    <w:rsid w:val="0038359C"/>
    <w:rsid w:val="00387140"/>
    <w:rsid w:val="003B633B"/>
    <w:rsid w:val="003C259A"/>
    <w:rsid w:val="003C4F21"/>
    <w:rsid w:val="003C63CE"/>
    <w:rsid w:val="003D099E"/>
    <w:rsid w:val="003D2A29"/>
    <w:rsid w:val="003E15CB"/>
    <w:rsid w:val="003E6A49"/>
    <w:rsid w:val="003E6C16"/>
    <w:rsid w:val="003F64CD"/>
    <w:rsid w:val="00400BCF"/>
    <w:rsid w:val="00415A07"/>
    <w:rsid w:val="00424B69"/>
    <w:rsid w:val="004321C3"/>
    <w:rsid w:val="00436BBA"/>
    <w:rsid w:val="00444AB3"/>
    <w:rsid w:val="00455664"/>
    <w:rsid w:val="0047389C"/>
    <w:rsid w:val="00473D6E"/>
    <w:rsid w:val="004804A5"/>
    <w:rsid w:val="00497B1D"/>
    <w:rsid w:val="004A36E5"/>
    <w:rsid w:val="004B4261"/>
    <w:rsid w:val="004B6451"/>
    <w:rsid w:val="004C3C86"/>
    <w:rsid w:val="004C51F5"/>
    <w:rsid w:val="004C6B24"/>
    <w:rsid w:val="004C7AA1"/>
    <w:rsid w:val="004D105E"/>
    <w:rsid w:val="004E704E"/>
    <w:rsid w:val="004F5D30"/>
    <w:rsid w:val="00500056"/>
    <w:rsid w:val="00502F02"/>
    <w:rsid w:val="0051738D"/>
    <w:rsid w:val="00537090"/>
    <w:rsid w:val="0054171D"/>
    <w:rsid w:val="00544635"/>
    <w:rsid w:val="00555627"/>
    <w:rsid w:val="00563A2C"/>
    <w:rsid w:val="00570308"/>
    <w:rsid w:val="00583B1B"/>
    <w:rsid w:val="00592219"/>
    <w:rsid w:val="005956ED"/>
    <w:rsid w:val="00595DD4"/>
    <w:rsid w:val="005A76C7"/>
    <w:rsid w:val="005B0D38"/>
    <w:rsid w:val="005D0284"/>
    <w:rsid w:val="005D2FA1"/>
    <w:rsid w:val="005E01C8"/>
    <w:rsid w:val="005E1E75"/>
    <w:rsid w:val="005E20BD"/>
    <w:rsid w:val="005E5EFD"/>
    <w:rsid w:val="00602186"/>
    <w:rsid w:val="00610E00"/>
    <w:rsid w:val="0062009F"/>
    <w:rsid w:val="00621C28"/>
    <w:rsid w:val="00622720"/>
    <w:rsid w:val="00630F5B"/>
    <w:rsid w:val="00635573"/>
    <w:rsid w:val="006356E7"/>
    <w:rsid w:val="006605D7"/>
    <w:rsid w:val="00672C41"/>
    <w:rsid w:val="006807A0"/>
    <w:rsid w:val="00692063"/>
    <w:rsid w:val="00692BEF"/>
    <w:rsid w:val="00696EDD"/>
    <w:rsid w:val="006A27C9"/>
    <w:rsid w:val="006A2AB8"/>
    <w:rsid w:val="006B28EF"/>
    <w:rsid w:val="006B31AC"/>
    <w:rsid w:val="006C4FF9"/>
    <w:rsid w:val="006C6EDF"/>
    <w:rsid w:val="006D4BAE"/>
    <w:rsid w:val="006E0BB5"/>
    <w:rsid w:val="006E21D8"/>
    <w:rsid w:val="006E504D"/>
    <w:rsid w:val="006E689F"/>
    <w:rsid w:val="006F58F8"/>
    <w:rsid w:val="00706039"/>
    <w:rsid w:val="00722FC2"/>
    <w:rsid w:val="00753D32"/>
    <w:rsid w:val="00755EB6"/>
    <w:rsid w:val="00764604"/>
    <w:rsid w:val="00765FEF"/>
    <w:rsid w:val="00771687"/>
    <w:rsid w:val="0077221E"/>
    <w:rsid w:val="007752A3"/>
    <w:rsid w:val="00781672"/>
    <w:rsid w:val="007841ED"/>
    <w:rsid w:val="007A6CF6"/>
    <w:rsid w:val="007B086D"/>
    <w:rsid w:val="007C4758"/>
    <w:rsid w:val="007F6C89"/>
    <w:rsid w:val="008217FB"/>
    <w:rsid w:val="00823E54"/>
    <w:rsid w:val="0082652C"/>
    <w:rsid w:val="008339F5"/>
    <w:rsid w:val="00836E80"/>
    <w:rsid w:val="00854AD2"/>
    <w:rsid w:val="00862186"/>
    <w:rsid w:val="00875563"/>
    <w:rsid w:val="00882A05"/>
    <w:rsid w:val="008A30B7"/>
    <w:rsid w:val="008B0E92"/>
    <w:rsid w:val="008B1598"/>
    <w:rsid w:val="008B1ABE"/>
    <w:rsid w:val="008B1CC8"/>
    <w:rsid w:val="008B3B73"/>
    <w:rsid w:val="008B4A7F"/>
    <w:rsid w:val="008F385C"/>
    <w:rsid w:val="008F3F39"/>
    <w:rsid w:val="008F4B50"/>
    <w:rsid w:val="008F521D"/>
    <w:rsid w:val="00901E8B"/>
    <w:rsid w:val="00905AE9"/>
    <w:rsid w:val="0091624E"/>
    <w:rsid w:val="009251D7"/>
    <w:rsid w:val="009261C4"/>
    <w:rsid w:val="00927164"/>
    <w:rsid w:val="00934181"/>
    <w:rsid w:val="0095012B"/>
    <w:rsid w:val="00963D30"/>
    <w:rsid w:val="00965BB0"/>
    <w:rsid w:val="009A23A3"/>
    <w:rsid w:val="009B0E91"/>
    <w:rsid w:val="009C09C1"/>
    <w:rsid w:val="009C52C1"/>
    <w:rsid w:val="009D3920"/>
    <w:rsid w:val="009D46FF"/>
    <w:rsid w:val="009E4BB0"/>
    <w:rsid w:val="00A07E9B"/>
    <w:rsid w:val="00A10F45"/>
    <w:rsid w:val="00A11CFF"/>
    <w:rsid w:val="00A16F31"/>
    <w:rsid w:val="00A21EED"/>
    <w:rsid w:val="00A26AEA"/>
    <w:rsid w:val="00A33D39"/>
    <w:rsid w:val="00A3547F"/>
    <w:rsid w:val="00A47CBE"/>
    <w:rsid w:val="00A8050B"/>
    <w:rsid w:val="00A837EE"/>
    <w:rsid w:val="00A854D0"/>
    <w:rsid w:val="00AA3782"/>
    <w:rsid w:val="00AA5D09"/>
    <w:rsid w:val="00AC349E"/>
    <w:rsid w:val="00AC7416"/>
    <w:rsid w:val="00AC743C"/>
    <w:rsid w:val="00AE05E3"/>
    <w:rsid w:val="00AE7710"/>
    <w:rsid w:val="00B20814"/>
    <w:rsid w:val="00B50E7C"/>
    <w:rsid w:val="00B667F0"/>
    <w:rsid w:val="00B844FB"/>
    <w:rsid w:val="00B951F3"/>
    <w:rsid w:val="00B97068"/>
    <w:rsid w:val="00BA2AEB"/>
    <w:rsid w:val="00BB23C7"/>
    <w:rsid w:val="00BB6F4D"/>
    <w:rsid w:val="00BC5C76"/>
    <w:rsid w:val="00BD55B7"/>
    <w:rsid w:val="00C00734"/>
    <w:rsid w:val="00C007E2"/>
    <w:rsid w:val="00C02C31"/>
    <w:rsid w:val="00C067EE"/>
    <w:rsid w:val="00C14F9A"/>
    <w:rsid w:val="00C3135F"/>
    <w:rsid w:val="00C31E5A"/>
    <w:rsid w:val="00C33BFC"/>
    <w:rsid w:val="00C3616A"/>
    <w:rsid w:val="00C512FE"/>
    <w:rsid w:val="00C6270B"/>
    <w:rsid w:val="00C73B58"/>
    <w:rsid w:val="00C8710B"/>
    <w:rsid w:val="00C95523"/>
    <w:rsid w:val="00C96CB3"/>
    <w:rsid w:val="00CA167D"/>
    <w:rsid w:val="00CA1C73"/>
    <w:rsid w:val="00CA3B8E"/>
    <w:rsid w:val="00CB0471"/>
    <w:rsid w:val="00CB0669"/>
    <w:rsid w:val="00CB59F9"/>
    <w:rsid w:val="00CB6FEC"/>
    <w:rsid w:val="00CD232C"/>
    <w:rsid w:val="00CD7DD7"/>
    <w:rsid w:val="00CE2A84"/>
    <w:rsid w:val="00CE37A4"/>
    <w:rsid w:val="00CF51A0"/>
    <w:rsid w:val="00D01B5D"/>
    <w:rsid w:val="00D16AB1"/>
    <w:rsid w:val="00D24416"/>
    <w:rsid w:val="00D3141F"/>
    <w:rsid w:val="00D5106B"/>
    <w:rsid w:val="00D637AF"/>
    <w:rsid w:val="00D87918"/>
    <w:rsid w:val="00D929FE"/>
    <w:rsid w:val="00D93F42"/>
    <w:rsid w:val="00D95E35"/>
    <w:rsid w:val="00DC3922"/>
    <w:rsid w:val="00DC7FE9"/>
    <w:rsid w:val="00DE722A"/>
    <w:rsid w:val="00E036A4"/>
    <w:rsid w:val="00E05097"/>
    <w:rsid w:val="00E10D5C"/>
    <w:rsid w:val="00E169BB"/>
    <w:rsid w:val="00E32090"/>
    <w:rsid w:val="00E37987"/>
    <w:rsid w:val="00E43F36"/>
    <w:rsid w:val="00E4590F"/>
    <w:rsid w:val="00E50AB2"/>
    <w:rsid w:val="00E83C38"/>
    <w:rsid w:val="00E95AE8"/>
    <w:rsid w:val="00EB3D8C"/>
    <w:rsid w:val="00EC704F"/>
    <w:rsid w:val="00ED2CBF"/>
    <w:rsid w:val="00ED599D"/>
    <w:rsid w:val="00ED5D54"/>
    <w:rsid w:val="00F00011"/>
    <w:rsid w:val="00F044CE"/>
    <w:rsid w:val="00F17485"/>
    <w:rsid w:val="00F20DBB"/>
    <w:rsid w:val="00F26334"/>
    <w:rsid w:val="00F31A51"/>
    <w:rsid w:val="00F3511D"/>
    <w:rsid w:val="00F46D20"/>
    <w:rsid w:val="00F65041"/>
    <w:rsid w:val="00F652A0"/>
    <w:rsid w:val="00F669FE"/>
    <w:rsid w:val="00F722E9"/>
    <w:rsid w:val="00F724D6"/>
    <w:rsid w:val="00F90E07"/>
    <w:rsid w:val="00FA53BC"/>
    <w:rsid w:val="00FB096F"/>
    <w:rsid w:val="00FB3D35"/>
    <w:rsid w:val="00FC26C9"/>
    <w:rsid w:val="00FD3C15"/>
    <w:rsid w:val="00FD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7D7002FF-0F49-4CD1-A3AE-969DE32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paragraph" w:styleId="Heading1">
    <w:name w:val="heading 1"/>
    <w:basedOn w:val="Normal"/>
    <w:link w:val="Heading1Char"/>
    <w:uiPriority w:val="9"/>
    <w:qFormat/>
    <w:rsid w:val="00722FC2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ascii="Calibri" w:eastAsia="Calibri" w:hAnsi="Calibri" w:cs="Calibri"/>
      <w:b/>
      <w:bCs/>
      <w:sz w:val="28"/>
      <w:szCs w:val="28"/>
      <w:lang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722FC2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lang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722FC2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ascii="Calibri" w:eastAsia="Calibri" w:hAnsi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FC2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References"/>
    <w:basedOn w:val="Normal"/>
    <w:link w:val="ListParagraphChar"/>
    <w:uiPriority w:val="34"/>
    <w:qFormat/>
    <w:rsid w:val="0057030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570308"/>
    <w:rPr>
      <w:rFonts w:ascii="Calibri" w:eastAsia="Times New Roman" w:hAnsi="Calibri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422D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</w:rPr>
  </w:style>
  <w:style w:type="character" w:styleId="IntenseEmphasis">
    <w:name w:val="Intense Emphasis"/>
    <w:uiPriority w:val="21"/>
    <w:qFormat/>
    <w:rsid w:val="00343383"/>
    <w:rPr>
      <w:i/>
      <w:iCs/>
      <w:color w:val="5B9BD5"/>
    </w:rPr>
  </w:style>
  <w:style w:type="character" w:customStyle="1" w:styleId="Heading1Char">
    <w:name w:val="Heading 1 Char"/>
    <w:basedOn w:val="DefaultParagraphFont"/>
    <w:link w:val="Heading1"/>
    <w:uiPriority w:val="9"/>
    <w:rsid w:val="00722FC2"/>
    <w:rPr>
      <w:rFonts w:ascii="Calibri" w:eastAsia="Calibri" w:hAnsi="Calibri" w:cs="Calibri"/>
      <w:b/>
      <w:bCs/>
      <w:sz w:val="28"/>
      <w:szCs w:val="28"/>
      <w:lang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722FC2"/>
    <w:rPr>
      <w:rFonts w:ascii="Calibri" w:eastAsia="Calibri" w:hAnsi="Calibri" w:cs="Calibri"/>
      <w:b/>
      <w:bCs/>
      <w:lang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722FC2"/>
    <w:rPr>
      <w:rFonts w:ascii="Calibri" w:eastAsia="Calibri" w:hAnsi="Calibri" w:cs="Calibri"/>
      <w:b/>
      <w:bCs/>
      <w:i/>
      <w:lang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722FC2"/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paragraph" w:styleId="TOC1">
    <w:name w:val="toc 1"/>
    <w:basedOn w:val="Normal"/>
    <w:uiPriority w:val="39"/>
    <w:qFormat/>
    <w:rsid w:val="00722FC2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ascii="Calibri" w:eastAsia="Calibri" w:hAnsi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722FC2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ascii="Calibri" w:eastAsia="Calibri" w:hAnsi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722FC2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ascii="Calibri" w:eastAsia="Calibri" w:hAnsi="Calibri" w:cs="Calibri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722F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722FC2"/>
    <w:rPr>
      <w:rFonts w:ascii="Calibri" w:eastAsia="Calibri" w:hAnsi="Calibri" w:cs="Calibri"/>
      <w:lang w:eastAsia="ro-RO" w:bidi="ro-RO"/>
    </w:rPr>
  </w:style>
  <w:style w:type="character" w:styleId="Hyperlink">
    <w:name w:val="Hyperlink"/>
    <w:basedOn w:val="DefaultParagraphFont"/>
    <w:uiPriority w:val="99"/>
    <w:unhideWhenUsed/>
    <w:rsid w:val="00722F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FC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2FC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722FC2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22FC2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22FC2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22FC2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22FC2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22FC2"/>
    <w:pPr>
      <w:spacing w:after="100"/>
      <w:ind w:left="1760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2F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2F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FC2"/>
    <w:rPr>
      <w:rFonts w:ascii="Calibri" w:eastAsia="Calibri" w:hAnsi="Calibri" w:cs="Calibri"/>
      <w:sz w:val="24"/>
      <w:szCs w:val="24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FC2"/>
    <w:rPr>
      <w:rFonts w:ascii="Calibri" w:eastAsia="Calibri" w:hAnsi="Calibri" w:cs="Calibri"/>
      <w:b/>
      <w:bCs/>
      <w:sz w:val="20"/>
      <w:szCs w:val="20"/>
      <w:lang w:eastAsia="ro-RO" w:bidi="ro-RO"/>
    </w:rPr>
  </w:style>
  <w:style w:type="paragraph" w:styleId="Revision">
    <w:name w:val="Revision"/>
    <w:hidden/>
    <w:uiPriority w:val="99"/>
    <w:semiHidden/>
    <w:rsid w:val="00722FC2"/>
    <w:pPr>
      <w:spacing w:after="0" w:line="240" w:lineRule="auto"/>
    </w:pPr>
    <w:rPr>
      <w:rFonts w:ascii="Calibri" w:eastAsia="Calibri" w:hAnsi="Calibri" w:cs="Calibri"/>
      <w:lang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722F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722FC2"/>
    <w:rPr>
      <w:rFonts w:ascii="Calibri" w:eastAsia="Calibri" w:hAnsi="Calibri" w:cs="Calibri"/>
      <w:sz w:val="20"/>
      <w:szCs w:val="20"/>
      <w:lang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722FC2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722FC2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722FC2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722FC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FC2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2FC2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2FC2"/>
    <w:rPr>
      <w:rFonts w:ascii="Calibri" w:eastAsia="Calibri" w:hAnsi="Calibri" w:cs="Calibri"/>
      <w:lang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FC2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22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2FC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722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qFormat/>
    <w:rsid w:val="00722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722FC2"/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22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22FC2"/>
    <w:rPr>
      <w:rFonts w:ascii="Calibri Light" w:eastAsia="Times New Roman" w:hAnsi="Calibri Light" w:cs="Times New Roman"/>
      <w:lang w:val="en-US"/>
    </w:rPr>
  </w:style>
  <w:style w:type="paragraph" w:customStyle="1" w:styleId="yiv4389260175gmail-msonospacing">
    <w:name w:val="yiv4389260175gmail-msonospacing"/>
    <w:basedOn w:val="Normal"/>
    <w:rsid w:val="00722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722FC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722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paragraph" w:customStyle="1" w:styleId="Ghid1">
    <w:name w:val="Ghid 1"/>
    <w:basedOn w:val="Normal"/>
    <w:link w:val="Ghid1Caracter"/>
    <w:rsid w:val="00722FC2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Ghid1Caracter">
    <w:name w:val="Ghid 1 Caracter"/>
    <w:link w:val="Ghid1"/>
    <w:rsid w:val="00722FC2"/>
    <w:rPr>
      <w:rFonts w:ascii="Verdana" w:eastAsia="Times New Roman" w:hAnsi="Verdana" w:cs="Times New Roman"/>
      <w:b/>
      <w:sz w:val="28"/>
      <w:szCs w:val="28"/>
    </w:rPr>
  </w:style>
  <w:style w:type="paragraph" w:customStyle="1" w:styleId="DRAGOS2">
    <w:name w:val="DRAGOS 2"/>
    <w:basedOn w:val="Normal"/>
    <w:link w:val="DRAGOS2Char"/>
    <w:rsid w:val="00722FC2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722FC2"/>
    <w:rPr>
      <w:rFonts w:ascii="Verdana" w:eastAsia="Times New Roman" w:hAnsi="Verdana" w:cs="Times New Roman"/>
      <w:i/>
      <w:iCs/>
      <w:sz w:val="24"/>
      <w:szCs w:val="24"/>
    </w:rPr>
  </w:style>
  <w:style w:type="paragraph" w:customStyle="1" w:styleId="bullet">
    <w:name w:val="bullet"/>
    <w:basedOn w:val="Normal"/>
    <w:rsid w:val="00722FC2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722FC2"/>
    <w:pPr>
      <w:spacing w:after="0" w:line="240" w:lineRule="auto"/>
    </w:pPr>
    <w:rPr>
      <w:kern w:val="2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22FC2"/>
    <w:rPr>
      <w:kern w:val="2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2FC2"/>
    <w:rPr>
      <w:vertAlign w:val="superscript"/>
    </w:rPr>
  </w:style>
  <w:style w:type="paragraph" w:customStyle="1" w:styleId="msonormal0">
    <w:name w:val="msonormal"/>
    <w:basedOn w:val="Normal"/>
    <w:rsid w:val="0072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722FC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722F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o-RO"/>
    </w:rPr>
  </w:style>
  <w:style w:type="paragraph" w:customStyle="1" w:styleId="font7">
    <w:name w:val="font7"/>
    <w:basedOn w:val="Normal"/>
    <w:rsid w:val="00722FC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722FC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4">
    <w:name w:val="xl64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5">
    <w:name w:val="xl65"/>
    <w:basedOn w:val="Normal"/>
    <w:rsid w:val="00722F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6">
    <w:name w:val="xl66"/>
    <w:basedOn w:val="Normal"/>
    <w:rsid w:val="00722F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7">
    <w:name w:val="xl67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8">
    <w:name w:val="xl68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9">
    <w:name w:val="xl69"/>
    <w:basedOn w:val="Normal"/>
    <w:rsid w:val="00722F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70">
    <w:name w:val="xl70"/>
    <w:basedOn w:val="Normal"/>
    <w:rsid w:val="00722F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1">
    <w:name w:val="xl71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4">
    <w:name w:val="xl74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5">
    <w:name w:val="xl75"/>
    <w:basedOn w:val="Normal"/>
    <w:rsid w:val="00722FC2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722FC2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722FC2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722FC2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79">
    <w:name w:val="xl79"/>
    <w:basedOn w:val="Normal"/>
    <w:rsid w:val="00722FC2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0">
    <w:name w:val="xl80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1">
    <w:name w:val="xl81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2">
    <w:name w:val="xl82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3">
    <w:name w:val="xl83"/>
    <w:basedOn w:val="Normal"/>
    <w:rsid w:val="00722F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6">
    <w:name w:val="xl86"/>
    <w:basedOn w:val="Normal"/>
    <w:rsid w:val="00722F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7">
    <w:name w:val="xl87"/>
    <w:basedOn w:val="Normal"/>
    <w:rsid w:val="00722F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722F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722F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722FC2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94">
    <w:name w:val="xl94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7">
    <w:name w:val="xl97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8">
    <w:name w:val="xl98"/>
    <w:basedOn w:val="Normal"/>
    <w:rsid w:val="00722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722FC2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3">
    <w:name w:val="xl103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4">
    <w:name w:val="xl104"/>
    <w:basedOn w:val="Normal"/>
    <w:rsid w:val="00722FC2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722FC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6">
    <w:name w:val="xl106"/>
    <w:basedOn w:val="Normal"/>
    <w:rsid w:val="00722FC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722FC2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8">
    <w:name w:val="xl108"/>
    <w:basedOn w:val="Normal"/>
    <w:rsid w:val="00722FC2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9">
    <w:name w:val="xl109"/>
    <w:basedOn w:val="Normal"/>
    <w:rsid w:val="00722FC2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0">
    <w:name w:val="xl110"/>
    <w:basedOn w:val="Normal"/>
    <w:rsid w:val="00722FC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722FC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2">
    <w:name w:val="xl112"/>
    <w:basedOn w:val="Normal"/>
    <w:rsid w:val="00722FC2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3">
    <w:name w:val="xl113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722FC2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722FC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9">
    <w:name w:val="xl119"/>
    <w:basedOn w:val="Normal"/>
    <w:rsid w:val="00722FC2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0">
    <w:name w:val="xl120"/>
    <w:basedOn w:val="Normal"/>
    <w:rsid w:val="00722FC2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722FC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6">
    <w:name w:val="xl126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7">
    <w:name w:val="xl127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8">
    <w:name w:val="xl128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9">
    <w:name w:val="xl129"/>
    <w:basedOn w:val="Normal"/>
    <w:rsid w:val="00722F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722F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722F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722FC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3">
    <w:name w:val="xl133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4">
    <w:name w:val="xl134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8">
    <w:name w:val="xl138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9">
    <w:name w:val="xl139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0">
    <w:name w:val="xl140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3">
    <w:name w:val="xl143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5">
    <w:name w:val="xl145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722FC2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722FC2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8">
    <w:name w:val="xl148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49">
    <w:name w:val="xl149"/>
    <w:basedOn w:val="Normal"/>
    <w:rsid w:val="00722F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722F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722F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3">
    <w:name w:val="xl153"/>
    <w:basedOn w:val="Normal"/>
    <w:rsid w:val="00722FC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4">
    <w:name w:val="xl154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6">
    <w:name w:val="xl156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7">
    <w:name w:val="xl157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8">
    <w:name w:val="xl158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9">
    <w:name w:val="xl159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0">
    <w:name w:val="xl160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1">
    <w:name w:val="xl161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2">
    <w:name w:val="xl162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722F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722FC2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5">
    <w:name w:val="xl175"/>
    <w:basedOn w:val="Normal"/>
    <w:rsid w:val="00722FC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6">
    <w:name w:val="xl176"/>
    <w:basedOn w:val="Normal"/>
    <w:rsid w:val="00722F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7">
    <w:name w:val="xl177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722FC2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722FC2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722FC2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722FC2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722F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722F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722F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722F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722F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722FC2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0">
    <w:name w:val="xl190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1">
    <w:name w:val="xl191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2">
    <w:name w:val="xl192"/>
    <w:basedOn w:val="Normal"/>
    <w:rsid w:val="00722FC2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3">
    <w:name w:val="xl193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4">
    <w:name w:val="xl194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5">
    <w:name w:val="xl195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6">
    <w:name w:val="xl196"/>
    <w:basedOn w:val="Normal"/>
    <w:rsid w:val="00722FC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722FC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9">
    <w:name w:val="xl199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0">
    <w:name w:val="xl200"/>
    <w:basedOn w:val="Normal"/>
    <w:rsid w:val="00722FC2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1">
    <w:name w:val="xl201"/>
    <w:basedOn w:val="Normal"/>
    <w:rsid w:val="00722FC2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2">
    <w:name w:val="xl202"/>
    <w:basedOn w:val="Normal"/>
    <w:rsid w:val="00722FC2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3">
    <w:name w:val="xl203"/>
    <w:basedOn w:val="Normal"/>
    <w:rsid w:val="00722F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4">
    <w:name w:val="xl204"/>
    <w:basedOn w:val="Normal"/>
    <w:rsid w:val="00722F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5">
    <w:name w:val="xl205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722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722FC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722FC2"/>
  </w:style>
  <w:style w:type="character" w:customStyle="1" w:styleId="shdr">
    <w:name w:val="s_hdr"/>
    <w:basedOn w:val="DefaultParagraphFont"/>
    <w:rsid w:val="00722FC2"/>
  </w:style>
  <w:style w:type="character" w:styleId="Strong">
    <w:name w:val="Strong"/>
    <w:basedOn w:val="DefaultParagraphFont"/>
    <w:uiPriority w:val="22"/>
    <w:qFormat/>
    <w:rsid w:val="00722FC2"/>
    <w:rPr>
      <w:b/>
      <w:bCs/>
    </w:rPr>
  </w:style>
  <w:style w:type="paragraph" w:customStyle="1" w:styleId="pf0">
    <w:name w:val="pf0"/>
    <w:basedOn w:val="Normal"/>
    <w:rsid w:val="0072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722FC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1C3D-E1A9-47FC-B3B1-C749A64B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office1</cp:lastModifiedBy>
  <cp:revision>2</cp:revision>
  <cp:lastPrinted>2024-05-02T08:35:00Z</cp:lastPrinted>
  <dcterms:created xsi:type="dcterms:W3CDTF">2025-05-12T12:57:00Z</dcterms:created>
  <dcterms:modified xsi:type="dcterms:W3CDTF">2025-05-12T12:57:00Z</dcterms:modified>
</cp:coreProperties>
</file>